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07BA0" w14:textId="228DC6D1" w:rsidR="008156D8" w:rsidRPr="008156D8" w:rsidRDefault="00790EA1" w:rsidP="002D64BF">
      <w:pPr>
        <w:pStyle w:val="CRCoverPage"/>
        <w:tabs>
          <w:tab w:val="right" w:pos="9360"/>
        </w:tabs>
        <w:spacing w:after="0" w:line="276" w:lineRule="auto"/>
        <w:rPr>
          <w:rFonts w:cs="Arial"/>
          <w:b/>
          <w:bCs/>
          <w:noProof/>
          <w:sz w:val="28"/>
          <w:szCs w:val="28"/>
        </w:rPr>
      </w:pPr>
      <w:r w:rsidRPr="5513B054">
        <w:rPr>
          <w:b/>
          <w:bCs/>
          <w:noProof/>
          <w:sz w:val="24"/>
          <w:szCs w:val="24"/>
        </w:rPr>
        <w:t>3GPP TSG-</w:t>
      </w:r>
      <w:r>
        <w:rPr>
          <w:b/>
          <w:bCs/>
          <w:noProof/>
          <w:sz w:val="24"/>
          <w:szCs w:val="24"/>
        </w:rPr>
        <w:t>RAN2</w:t>
      </w:r>
      <w:r w:rsidRPr="5513B054">
        <w:rPr>
          <w:b/>
          <w:bCs/>
          <w:noProof/>
          <w:sz w:val="24"/>
          <w:szCs w:val="24"/>
        </w:rPr>
        <w:t xml:space="preserve"> Meeting </w:t>
      </w:r>
      <w:r>
        <w:rPr>
          <w:b/>
          <w:bCs/>
          <w:noProof/>
          <w:sz w:val="24"/>
          <w:szCs w:val="24"/>
        </w:rPr>
        <w:t>#12</w:t>
      </w:r>
      <w:r w:rsidR="00D23BC3">
        <w:rPr>
          <w:b/>
          <w:bCs/>
          <w:noProof/>
          <w:sz w:val="24"/>
          <w:szCs w:val="24"/>
        </w:rPr>
        <w:t>4</w:t>
      </w:r>
      <w:r>
        <w:rPr>
          <w:b/>
          <w:bCs/>
          <w:noProof/>
          <w:sz w:val="24"/>
          <w:szCs w:val="24"/>
        </w:rPr>
        <w:tab/>
      </w:r>
      <w:r w:rsidR="008F6ED6" w:rsidRPr="008F6ED6">
        <w:rPr>
          <w:rFonts w:cs="Arial"/>
          <w:b/>
          <w:bCs/>
          <w:noProof/>
          <w:sz w:val="28"/>
          <w:szCs w:val="28"/>
        </w:rPr>
        <w:t>R2-231</w:t>
      </w:r>
      <w:r w:rsidR="008156D8">
        <w:rPr>
          <w:rFonts w:cs="Arial"/>
          <w:b/>
          <w:bCs/>
          <w:noProof/>
          <w:sz w:val="28"/>
          <w:szCs w:val="28"/>
        </w:rPr>
        <w:t>3</w:t>
      </w:r>
      <w:r w:rsidR="00660DD5">
        <w:rPr>
          <w:rFonts w:cs="Arial"/>
          <w:b/>
          <w:bCs/>
          <w:noProof/>
          <w:sz w:val="28"/>
          <w:szCs w:val="28"/>
        </w:rPr>
        <w:t>360</w:t>
      </w:r>
    </w:p>
    <w:p w14:paraId="1B0E101D" w14:textId="1E46DCBD" w:rsidR="00B2318B" w:rsidRDefault="00D23BC3" w:rsidP="00D23BC3">
      <w:pPr>
        <w:tabs>
          <w:tab w:val="left" w:pos="1701"/>
          <w:tab w:val="right" w:pos="9639"/>
        </w:tabs>
        <w:spacing w:after="0" w:line="288" w:lineRule="auto"/>
        <w:rPr>
          <w:rFonts w:ascii="Arial" w:hAnsi="Arial" w:cs="Arial"/>
          <w:sz w:val="22"/>
        </w:rPr>
      </w:pPr>
      <w:r w:rsidRPr="000A31CA">
        <w:rPr>
          <w:rFonts w:ascii="Arial" w:hAnsi="Arial"/>
          <w:b/>
          <w:bCs/>
          <w:noProof/>
          <w:sz w:val="24"/>
          <w:szCs w:val="24"/>
        </w:rPr>
        <w:t>Chicago, USA, Nov. 13-17, 2023</w:t>
      </w:r>
      <w:r w:rsidR="003C1659">
        <w:rPr>
          <w:rFonts w:ascii="Arial" w:hAnsi="Arial"/>
          <w:bCs/>
          <w:noProof/>
          <w:szCs w:val="24"/>
        </w:rPr>
        <w:tab/>
      </w:r>
    </w:p>
    <w:p w14:paraId="40AFFB87" w14:textId="77777777" w:rsidR="007D02AC" w:rsidRDefault="007D02AC" w:rsidP="002D64BF">
      <w:pPr>
        <w:tabs>
          <w:tab w:val="left" w:pos="1985"/>
        </w:tabs>
        <w:spacing w:line="276" w:lineRule="auto"/>
        <w:jc w:val="both"/>
        <w:rPr>
          <w:rFonts w:ascii="Arial" w:hAnsi="Arial"/>
          <w:b/>
          <w:bCs/>
          <w:sz w:val="24"/>
          <w:szCs w:val="24"/>
          <w:lang w:val="en-US"/>
        </w:rPr>
      </w:pPr>
    </w:p>
    <w:p w14:paraId="5095F84C" w14:textId="65F9F16E" w:rsidR="00317899" w:rsidRPr="005D0F9B" w:rsidRDefault="4FBB219D" w:rsidP="002D64BF">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Agenda item:</w:t>
      </w:r>
      <w:r w:rsidR="00317899">
        <w:tab/>
      </w:r>
      <w:bookmarkStart w:id="0" w:name="Source"/>
      <w:bookmarkEnd w:id="0"/>
      <w:r w:rsidR="00680216">
        <w:rPr>
          <w:rFonts w:ascii="Arial" w:hAnsi="Arial"/>
          <w:sz w:val="24"/>
          <w:szCs w:val="24"/>
          <w:lang w:val="en-US"/>
        </w:rPr>
        <w:t>7</w:t>
      </w:r>
      <w:r w:rsidR="6934B75F" w:rsidRPr="18F6370E">
        <w:rPr>
          <w:rFonts w:ascii="Arial" w:hAnsi="Arial"/>
          <w:sz w:val="24"/>
          <w:szCs w:val="24"/>
          <w:lang w:val="en-US"/>
        </w:rPr>
        <w:t>.8.</w:t>
      </w:r>
      <w:r w:rsidR="00A979E2">
        <w:rPr>
          <w:rFonts w:ascii="Arial" w:hAnsi="Arial"/>
          <w:sz w:val="24"/>
          <w:szCs w:val="24"/>
          <w:lang w:val="en-US"/>
        </w:rPr>
        <w:t>5</w:t>
      </w:r>
    </w:p>
    <w:p w14:paraId="16A2D1AC" w14:textId="5D2F4A27" w:rsidR="18F6370E" w:rsidRDefault="18F6370E" w:rsidP="002D64BF">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Work Item:</w:t>
      </w:r>
      <w:r>
        <w:tab/>
      </w:r>
      <w:r w:rsidRPr="18F6370E">
        <w:rPr>
          <w:rFonts w:ascii="Arial" w:hAnsi="Arial"/>
          <w:sz w:val="24"/>
          <w:szCs w:val="24"/>
          <w:lang w:val="en-US"/>
        </w:rPr>
        <w:t>NR_UAV-Core</w:t>
      </w:r>
      <w:r w:rsidR="00CF0CF3">
        <w:rPr>
          <w:rFonts w:ascii="Arial" w:hAnsi="Arial"/>
          <w:sz w:val="24"/>
          <w:szCs w:val="24"/>
          <w:lang w:val="en-US"/>
        </w:rPr>
        <w:t xml:space="preserve">, </w:t>
      </w:r>
      <w:r w:rsidR="0006011E" w:rsidRPr="0006011E">
        <w:rPr>
          <w:rFonts w:ascii="Arial" w:hAnsi="Arial"/>
          <w:sz w:val="24"/>
          <w:szCs w:val="24"/>
          <w:lang w:val="en-US"/>
        </w:rPr>
        <w:t>LTE_UAV_enh-Core</w:t>
      </w:r>
    </w:p>
    <w:p w14:paraId="24635A9F" w14:textId="77777777" w:rsidR="00317899" w:rsidRPr="005D0F9B" w:rsidRDefault="00317899" w:rsidP="002D64BF">
      <w:pPr>
        <w:tabs>
          <w:tab w:val="left" w:pos="1985"/>
        </w:tabs>
        <w:spacing w:line="276" w:lineRule="auto"/>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42350DEB" w:rsidR="00A320E8" w:rsidRDefault="4FBB219D" w:rsidP="002D64BF">
      <w:pPr>
        <w:spacing w:line="276" w:lineRule="auto"/>
        <w:ind w:left="1988" w:hanging="1988"/>
        <w:rPr>
          <w:rFonts w:ascii="Arial" w:hAnsi="Arial"/>
          <w:sz w:val="24"/>
          <w:szCs w:val="24"/>
          <w:lang w:val="en-US"/>
        </w:rPr>
      </w:pPr>
      <w:r w:rsidRPr="18F6370E">
        <w:rPr>
          <w:rFonts w:ascii="Arial" w:hAnsi="Arial"/>
          <w:b/>
          <w:bCs/>
          <w:sz w:val="24"/>
          <w:szCs w:val="24"/>
          <w:lang w:val="en-US"/>
        </w:rPr>
        <w:t>Title:</w:t>
      </w:r>
      <w:r w:rsidRPr="18F6370E">
        <w:rPr>
          <w:rFonts w:ascii="Arial" w:hAnsi="Arial"/>
          <w:sz w:val="24"/>
          <w:szCs w:val="24"/>
          <w:lang w:val="en-US"/>
        </w:rPr>
        <w:t xml:space="preserve"> </w:t>
      </w:r>
      <w:r w:rsidR="00317899">
        <w:tab/>
      </w:r>
      <w:r w:rsidR="00692337">
        <w:rPr>
          <w:rFonts w:ascii="Arial" w:hAnsi="Arial"/>
          <w:sz w:val="24"/>
          <w:szCs w:val="24"/>
          <w:lang w:val="en-US"/>
        </w:rPr>
        <w:t>Remaining</w:t>
      </w:r>
      <w:r w:rsidR="007428AF">
        <w:rPr>
          <w:rFonts w:ascii="Arial" w:hAnsi="Arial"/>
          <w:sz w:val="24"/>
          <w:szCs w:val="24"/>
          <w:lang w:val="en-US"/>
        </w:rPr>
        <w:t xml:space="preserve"> aspects of P</w:t>
      </w:r>
      <w:r w:rsidR="002777AD">
        <w:rPr>
          <w:rFonts w:ascii="Arial" w:hAnsi="Arial"/>
          <w:sz w:val="24"/>
          <w:szCs w:val="24"/>
          <w:lang w:val="en-US"/>
        </w:rPr>
        <w:t>C5-based BRID</w:t>
      </w:r>
      <w:r w:rsidR="00875F95">
        <w:rPr>
          <w:rFonts w:ascii="Arial" w:hAnsi="Arial"/>
          <w:sz w:val="24"/>
          <w:szCs w:val="24"/>
          <w:lang w:val="en-US"/>
        </w:rPr>
        <w:t xml:space="preserve"> and DAA</w:t>
      </w:r>
      <w:r w:rsidR="002777AD">
        <w:rPr>
          <w:rFonts w:ascii="Arial" w:hAnsi="Arial"/>
          <w:sz w:val="24"/>
          <w:szCs w:val="24"/>
          <w:lang w:val="en-US"/>
        </w:rPr>
        <w:t xml:space="preserve"> </w:t>
      </w:r>
      <w:r w:rsidR="007428AF">
        <w:rPr>
          <w:rFonts w:ascii="Arial" w:hAnsi="Arial"/>
          <w:sz w:val="24"/>
          <w:szCs w:val="24"/>
          <w:lang w:val="en-US"/>
        </w:rPr>
        <w:t>support</w:t>
      </w:r>
      <w:r w:rsidR="00660DD5">
        <w:rPr>
          <w:rFonts w:ascii="Arial" w:hAnsi="Arial"/>
          <w:sz w:val="24"/>
          <w:szCs w:val="24"/>
          <w:lang w:val="en-US"/>
        </w:rPr>
        <w:t xml:space="preserve"> and UE capabilities</w:t>
      </w:r>
    </w:p>
    <w:p w14:paraId="76B0159F" w14:textId="00C49744" w:rsidR="00317899" w:rsidRDefault="00317899" w:rsidP="002D64BF">
      <w:pPr>
        <w:spacing w:line="276" w:lineRule="auto"/>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10EBB4C4" w14:textId="77777777" w:rsidR="004E585F" w:rsidRPr="00E21680" w:rsidRDefault="004E585F" w:rsidP="002D64BF">
      <w:pPr>
        <w:spacing w:line="276" w:lineRule="auto"/>
        <w:ind w:left="1988" w:hanging="1988"/>
      </w:pPr>
    </w:p>
    <w:p w14:paraId="5C3A5CD6" w14:textId="66099049" w:rsidR="00410201" w:rsidRDefault="00317899" w:rsidP="002D64BF">
      <w:pPr>
        <w:pStyle w:val="Heading1"/>
        <w:spacing w:line="276" w:lineRule="auto"/>
      </w:pPr>
      <w:r>
        <w:t>Introduction</w:t>
      </w:r>
    </w:p>
    <w:p w14:paraId="4FD68AF1" w14:textId="59D01DE1" w:rsidR="00454D24" w:rsidRDefault="00175052" w:rsidP="002D64BF">
      <w:pPr>
        <w:spacing w:line="276" w:lineRule="auto"/>
        <w:jc w:val="both"/>
      </w:pPr>
      <w:r>
        <w:t>RAN#9</w:t>
      </w:r>
      <w:r w:rsidR="00821F15">
        <w:t>9</w:t>
      </w:r>
      <w:r>
        <w:t xml:space="preserve"> approved a </w:t>
      </w:r>
      <w:r w:rsidR="002777AD">
        <w:t xml:space="preserve">(revised) </w:t>
      </w:r>
      <w:r>
        <w:t>WI for NR UAV [1]</w:t>
      </w:r>
      <w:r w:rsidR="001C42D3">
        <w:t>.</w:t>
      </w:r>
      <w:r w:rsidR="00454D24">
        <w:t xml:space="preserve"> One of the objectives is the following:</w:t>
      </w:r>
    </w:p>
    <w:tbl>
      <w:tblPr>
        <w:tblStyle w:val="TableGrid"/>
        <w:tblW w:w="0" w:type="auto"/>
        <w:tblLook w:val="04A0" w:firstRow="1" w:lastRow="0" w:firstColumn="1" w:lastColumn="0" w:noHBand="0" w:noVBand="1"/>
      </w:tblPr>
      <w:tblGrid>
        <w:gridCol w:w="9350"/>
      </w:tblGrid>
      <w:tr w:rsidR="00454D24" w14:paraId="7FB0CCCB" w14:textId="77777777" w:rsidTr="00454D24">
        <w:tc>
          <w:tcPr>
            <w:tcW w:w="9350" w:type="dxa"/>
          </w:tcPr>
          <w:p w14:paraId="712A52A1" w14:textId="266DB552" w:rsidR="00454D24" w:rsidRPr="00454D24" w:rsidRDefault="00821F15" w:rsidP="002D64BF">
            <w:pPr>
              <w:overflowPunct/>
              <w:autoSpaceDE/>
              <w:autoSpaceDN/>
              <w:adjustRightInd/>
              <w:spacing w:after="0" w:line="276" w:lineRule="auto"/>
              <w:textAlignment w:val="auto"/>
              <w:rPr>
                <w:sz w:val="24"/>
                <w:szCs w:val="24"/>
                <w:lang w:val="en-US" w:eastAsia="fi-FI"/>
              </w:rPr>
            </w:pPr>
            <w:r w:rsidRPr="00782F71">
              <w:rPr>
                <w:rStyle w:val="Emphasis"/>
                <w:i w:val="0"/>
                <w:lang w:val="en-US"/>
              </w:rPr>
              <w:t xml:space="preserve">3. </w:t>
            </w:r>
            <w:bookmarkStart w:id="2" w:name="_Hlk129273301"/>
            <w:r w:rsidRPr="00782F71">
              <w:rPr>
                <w:rStyle w:val="Emphasis"/>
                <w:i w:val="0"/>
                <w:lang w:val="en-US"/>
              </w:rPr>
              <w:t>Specify</w:t>
            </w:r>
            <w:r w:rsidRPr="00560246">
              <w:rPr>
                <w:lang w:val="en-US" w:eastAsia="fi-FI"/>
              </w:rPr>
              <w:t xml:space="preserve"> </w:t>
            </w:r>
            <w:r>
              <w:rPr>
                <w:lang w:val="en-US" w:eastAsia="fi-FI"/>
              </w:rPr>
              <w:t>the</w:t>
            </w:r>
            <w:r w:rsidRPr="00560246">
              <w:rPr>
                <w:lang w:val="en-US" w:eastAsia="fi-FI"/>
              </w:rPr>
              <w:t xml:space="preserve"> support</w:t>
            </w:r>
            <w:r>
              <w:rPr>
                <w:lang w:val="en-US" w:eastAsia="fi-FI"/>
              </w:rPr>
              <w:t xml:space="preserve"> for</w:t>
            </w:r>
            <w:r w:rsidRPr="00560246">
              <w:rPr>
                <w:lang w:val="en-US" w:eastAsia="fi-FI"/>
              </w:rPr>
              <w:t xml:space="preserve"> UAV identification broadcast</w:t>
            </w:r>
            <w:r>
              <w:rPr>
                <w:lang w:val="en-US" w:eastAsia="fi-FI"/>
              </w:rPr>
              <w:t xml:space="preserve"> (BRID) in NR PC5. Support of DAA using the same framework as BRID without DAA specific enhancements can be considered</w:t>
            </w:r>
            <w:r w:rsidRPr="00560246">
              <w:rPr>
                <w:lang w:val="en-US" w:eastAsia="fi-FI"/>
              </w:rPr>
              <w:t xml:space="preserve"> [RAN2]. Note:.</w:t>
            </w:r>
            <w:r>
              <w:rPr>
                <w:lang w:val="en-US" w:eastAsia="fi-FI"/>
              </w:rPr>
              <w:t xml:space="preserve"> UAV use of NR PC5 is to be used only in </w:t>
            </w:r>
            <w:bookmarkStart w:id="3" w:name="_Hlk130294308"/>
            <w:r>
              <w:rPr>
                <w:lang w:val="en-US" w:eastAsia="fi-FI"/>
              </w:rPr>
              <w:t>designated bands as defined in regulation</w:t>
            </w:r>
            <w:bookmarkEnd w:id="3"/>
            <w:r>
              <w:rPr>
                <w:lang w:val="en-US" w:eastAsia="fi-FI"/>
              </w:rPr>
              <w:t xml:space="preserve"> for BRID/DAA use.</w:t>
            </w:r>
            <w:bookmarkEnd w:id="2"/>
            <w:r>
              <w:rPr>
                <w:lang w:val="en-US" w:eastAsia="fi-FI"/>
              </w:rPr>
              <w:t xml:space="preserve"> </w:t>
            </w:r>
          </w:p>
        </w:tc>
      </w:tr>
    </w:tbl>
    <w:p w14:paraId="399E545A" w14:textId="5B7CA9EE" w:rsidR="002777AD" w:rsidRDefault="00175052" w:rsidP="002D64BF">
      <w:pPr>
        <w:spacing w:line="276" w:lineRule="auto"/>
        <w:jc w:val="both"/>
      </w:pPr>
      <w:r>
        <w:t xml:space="preserve"> </w:t>
      </w:r>
    </w:p>
    <w:p w14:paraId="282BF026" w14:textId="431DF160" w:rsidR="00821F15" w:rsidRDefault="00821F15" w:rsidP="002D64BF">
      <w:pPr>
        <w:spacing w:line="276" w:lineRule="auto"/>
        <w:jc w:val="both"/>
      </w:pPr>
      <w:r>
        <w:t>RAN#99 also approved a parallel WI for LTE UAV [2], where one of the objectives is the following</w:t>
      </w:r>
      <w:r w:rsidR="00DE3AD9">
        <w:t>, which is in essence similar to that of NR</w:t>
      </w:r>
      <w:r>
        <w:t>:</w:t>
      </w:r>
    </w:p>
    <w:tbl>
      <w:tblPr>
        <w:tblStyle w:val="TableGrid"/>
        <w:tblW w:w="0" w:type="auto"/>
        <w:tblLook w:val="04A0" w:firstRow="1" w:lastRow="0" w:firstColumn="1" w:lastColumn="0" w:noHBand="0" w:noVBand="1"/>
      </w:tblPr>
      <w:tblGrid>
        <w:gridCol w:w="9350"/>
      </w:tblGrid>
      <w:tr w:rsidR="00821F15" w14:paraId="3A816E24" w14:textId="77777777" w:rsidTr="00AD5E2A">
        <w:tc>
          <w:tcPr>
            <w:tcW w:w="9350" w:type="dxa"/>
          </w:tcPr>
          <w:p w14:paraId="38A8B055" w14:textId="319A22B6" w:rsidR="00821F15" w:rsidRPr="00821F15" w:rsidRDefault="00821F15" w:rsidP="002D64BF">
            <w:pPr>
              <w:overflowPunct/>
              <w:autoSpaceDE/>
              <w:autoSpaceDN/>
              <w:adjustRightInd/>
              <w:spacing w:after="0" w:line="276" w:lineRule="auto"/>
              <w:textAlignment w:val="auto"/>
              <w:rPr>
                <w:lang w:val="en-US" w:eastAsia="fi-FI"/>
              </w:rPr>
            </w:pPr>
            <w:r>
              <w:rPr>
                <w:rStyle w:val="Emphasis"/>
                <w:i w:val="0"/>
                <w:lang w:val="en-US"/>
              </w:rPr>
              <w:t>1</w:t>
            </w:r>
            <w:r>
              <w:rPr>
                <w:rStyle w:val="Emphasis"/>
              </w:rPr>
              <w:t xml:space="preserve">. </w:t>
            </w:r>
            <w:r w:rsidRPr="00782F71">
              <w:rPr>
                <w:rStyle w:val="Emphasis"/>
                <w:i w:val="0"/>
                <w:lang w:val="en-US"/>
              </w:rPr>
              <w:t>Specify</w:t>
            </w:r>
            <w:r w:rsidRPr="00560246">
              <w:rPr>
                <w:lang w:val="en-US" w:eastAsia="fi-FI"/>
              </w:rPr>
              <w:t xml:space="preserve"> </w:t>
            </w:r>
            <w:r>
              <w:rPr>
                <w:lang w:val="en-US" w:eastAsia="fi-FI"/>
              </w:rPr>
              <w:t>the</w:t>
            </w:r>
            <w:r w:rsidRPr="00560246">
              <w:rPr>
                <w:lang w:val="en-US" w:eastAsia="fi-FI"/>
              </w:rPr>
              <w:t xml:space="preserve"> support</w:t>
            </w:r>
            <w:r>
              <w:rPr>
                <w:lang w:val="en-US" w:eastAsia="fi-FI"/>
              </w:rPr>
              <w:t xml:space="preserve"> for</w:t>
            </w:r>
            <w:r w:rsidRPr="00560246">
              <w:rPr>
                <w:lang w:val="en-US" w:eastAsia="fi-FI"/>
              </w:rPr>
              <w:t xml:space="preserve"> UAV identification broadcast</w:t>
            </w:r>
            <w:r>
              <w:rPr>
                <w:lang w:val="en-US" w:eastAsia="fi-FI"/>
              </w:rPr>
              <w:t xml:space="preserve"> (BRID) in LTE PC5. Support of DAA using the same framework as BRID without DAA specific enhancements can be considered</w:t>
            </w:r>
            <w:r w:rsidRPr="00560246">
              <w:rPr>
                <w:lang w:val="en-US" w:eastAsia="fi-FI"/>
              </w:rPr>
              <w:t xml:space="preserve"> [RAN2]. Note:</w:t>
            </w:r>
            <w:r>
              <w:rPr>
                <w:lang w:val="en-US" w:eastAsia="fi-FI"/>
              </w:rPr>
              <w:t xml:space="preserve"> UAV use of LTE PC5 is to be used only in designated bands as defined in regulation for BRID/DAA use. </w:t>
            </w:r>
          </w:p>
        </w:tc>
      </w:tr>
    </w:tbl>
    <w:p w14:paraId="58900566" w14:textId="77777777" w:rsidR="00821F15" w:rsidRDefault="00821F15" w:rsidP="002D64BF">
      <w:pPr>
        <w:spacing w:line="276" w:lineRule="auto"/>
        <w:jc w:val="both"/>
      </w:pPr>
    </w:p>
    <w:p w14:paraId="39181BB8" w14:textId="63EE60B8" w:rsidR="000A3659" w:rsidRDefault="00946C68" w:rsidP="002D64BF">
      <w:pPr>
        <w:pStyle w:val="B-Body"/>
        <w:spacing w:line="276" w:lineRule="auto"/>
        <w:ind w:left="0"/>
        <w:jc w:val="both"/>
        <w:rPr>
          <w:sz w:val="20"/>
          <w:szCs w:val="18"/>
        </w:rPr>
      </w:pPr>
      <w:r w:rsidRPr="00B33FE3">
        <w:rPr>
          <w:szCs w:val="18"/>
        </w:rPr>
        <w:t xml:space="preserve">Based on </w:t>
      </w:r>
      <w:r w:rsidRPr="006A3655">
        <w:rPr>
          <w:sz w:val="20"/>
          <w:szCs w:val="18"/>
        </w:rPr>
        <w:t>TR 23.700-58 section 8.2 and 8.3</w:t>
      </w:r>
      <w:r w:rsidRPr="00B33FE3">
        <w:rPr>
          <w:szCs w:val="18"/>
        </w:rPr>
        <w:t>,</w:t>
      </w:r>
      <w:bookmarkStart w:id="4" w:name="_Toc131680202"/>
      <w:r w:rsidR="000A3659">
        <w:rPr>
          <w:szCs w:val="18"/>
        </w:rPr>
        <w:t xml:space="preserve"> </w:t>
      </w:r>
      <w:r w:rsidRPr="000A3659">
        <w:rPr>
          <w:sz w:val="20"/>
          <w:szCs w:val="18"/>
        </w:rPr>
        <w:t>SA2 conclusions propose</w:t>
      </w:r>
      <w:r w:rsidR="007870D2">
        <w:rPr>
          <w:sz w:val="20"/>
          <w:szCs w:val="18"/>
        </w:rPr>
        <w:t>d</w:t>
      </w:r>
      <w:r w:rsidRPr="000A3659">
        <w:rPr>
          <w:sz w:val="20"/>
          <w:szCs w:val="18"/>
        </w:rPr>
        <w:t xml:space="preserve"> to progress to normative phase PC5-based solutions for the Broadcast Remote ID (BRID) and Detect And Avoid (DAA) in accordance with solution #5 in the SA2 TR.</w:t>
      </w:r>
      <w:bookmarkEnd w:id="4"/>
      <w:r w:rsidR="000A3659">
        <w:rPr>
          <w:sz w:val="20"/>
          <w:szCs w:val="18"/>
        </w:rPr>
        <w:t xml:space="preserve"> </w:t>
      </w:r>
    </w:p>
    <w:p w14:paraId="603D8D86" w14:textId="3ABB136F" w:rsidR="00057689" w:rsidRDefault="002161D6" w:rsidP="002D64BF">
      <w:pPr>
        <w:pStyle w:val="B-Body"/>
        <w:spacing w:line="276" w:lineRule="auto"/>
        <w:ind w:left="0"/>
        <w:jc w:val="both"/>
        <w:rPr>
          <w:sz w:val="20"/>
          <w:szCs w:val="18"/>
        </w:rPr>
      </w:pPr>
      <w:r>
        <w:rPr>
          <w:sz w:val="20"/>
          <w:szCs w:val="18"/>
        </w:rPr>
        <w:t>From RAN2 point of view, t</w:t>
      </w:r>
      <w:r w:rsidR="00057689">
        <w:rPr>
          <w:sz w:val="20"/>
          <w:szCs w:val="18"/>
        </w:rPr>
        <w:t>o enable PC5</w:t>
      </w:r>
      <w:r w:rsidR="00A075BF">
        <w:rPr>
          <w:sz w:val="20"/>
          <w:szCs w:val="18"/>
        </w:rPr>
        <w:t>-</w:t>
      </w:r>
      <w:r w:rsidR="00057689">
        <w:rPr>
          <w:sz w:val="20"/>
          <w:szCs w:val="18"/>
        </w:rPr>
        <w:t>based BRID</w:t>
      </w:r>
      <w:r w:rsidR="00961B26">
        <w:rPr>
          <w:sz w:val="20"/>
          <w:szCs w:val="18"/>
        </w:rPr>
        <w:t xml:space="preserve"> and DAA</w:t>
      </w:r>
      <w:r w:rsidR="00057689">
        <w:rPr>
          <w:sz w:val="20"/>
          <w:szCs w:val="18"/>
        </w:rPr>
        <w:t xml:space="preserve">, </w:t>
      </w:r>
      <w:r w:rsidR="00C70654">
        <w:rPr>
          <w:sz w:val="20"/>
          <w:szCs w:val="18"/>
        </w:rPr>
        <w:t xml:space="preserve">at least </w:t>
      </w:r>
      <w:r w:rsidR="00057689">
        <w:rPr>
          <w:sz w:val="20"/>
          <w:szCs w:val="18"/>
        </w:rPr>
        <w:t>the following would be needed to be specified by RAN2:</w:t>
      </w:r>
    </w:p>
    <w:p w14:paraId="63841B78" w14:textId="0D72F08B" w:rsidR="00057689" w:rsidRDefault="00057689" w:rsidP="002D64BF">
      <w:pPr>
        <w:pStyle w:val="B-Body"/>
        <w:numPr>
          <w:ilvl w:val="0"/>
          <w:numId w:val="6"/>
        </w:numPr>
        <w:spacing w:line="276" w:lineRule="auto"/>
        <w:jc w:val="both"/>
        <w:rPr>
          <w:sz w:val="20"/>
          <w:szCs w:val="18"/>
        </w:rPr>
      </w:pPr>
      <w:r>
        <w:rPr>
          <w:sz w:val="20"/>
          <w:szCs w:val="18"/>
        </w:rPr>
        <w:t xml:space="preserve">Configuration </w:t>
      </w:r>
      <w:r w:rsidRPr="00057689">
        <w:rPr>
          <w:sz w:val="20"/>
          <w:szCs w:val="18"/>
        </w:rPr>
        <w:t xml:space="preserve">of parameters for </w:t>
      </w:r>
      <w:r w:rsidR="007870D2">
        <w:rPr>
          <w:sz w:val="20"/>
          <w:szCs w:val="18"/>
        </w:rPr>
        <w:t>A</w:t>
      </w:r>
      <w:r w:rsidRPr="00057689">
        <w:rPr>
          <w:sz w:val="20"/>
          <w:szCs w:val="18"/>
        </w:rPr>
        <w:t>2X communication</w:t>
      </w:r>
      <w:r>
        <w:rPr>
          <w:sz w:val="20"/>
          <w:szCs w:val="18"/>
        </w:rPr>
        <w:t xml:space="preserve"> for the required scenarios</w:t>
      </w:r>
    </w:p>
    <w:p w14:paraId="672C63DB" w14:textId="2A41A1DC" w:rsidR="00592ACC" w:rsidRDefault="00592ACC" w:rsidP="002D64BF">
      <w:pPr>
        <w:pStyle w:val="B-Body"/>
        <w:numPr>
          <w:ilvl w:val="0"/>
          <w:numId w:val="6"/>
        </w:numPr>
        <w:spacing w:line="276" w:lineRule="auto"/>
        <w:jc w:val="both"/>
        <w:rPr>
          <w:sz w:val="20"/>
          <w:szCs w:val="18"/>
        </w:rPr>
      </w:pPr>
      <w:r w:rsidRPr="00B06352">
        <w:rPr>
          <w:sz w:val="20"/>
          <w:szCs w:val="18"/>
        </w:rPr>
        <w:t xml:space="preserve">Procedures for </w:t>
      </w:r>
      <w:r>
        <w:rPr>
          <w:sz w:val="20"/>
          <w:szCs w:val="18"/>
        </w:rPr>
        <w:t>A</w:t>
      </w:r>
      <w:r w:rsidRPr="00B06352">
        <w:rPr>
          <w:sz w:val="20"/>
          <w:szCs w:val="18"/>
        </w:rPr>
        <w:t>2X communication over PC5 reference point.</w:t>
      </w:r>
    </w:p>
    <w:p w14:paraId="6450B65E" w14:textId="51E0C988" w:rsidR="00057689" w:rsidRDefault="00057689" w:rsidP="002D64BF">
      <w:pPr>
        <w:pStyle w:val="B-Body"/>
        <w:numPr>
          <w:ilvl w:val="0"/>
          <w:numId w:val="6"/>
        </w:numPr>
        <w:spacing w:line="276" w:lineRule="auto"/>
        <w:jc w:val="both"/>
        <w:rPr>
          <w:sz w:val="20"/>
          <w:szCs w:val="18"/>
        </w:rPr>
      </w:pPr>
      <w:r>
        <w:rPr>
          <w:sz w:val="20"/>
          <w:szCs w:val="18"/>
        </w:rPr>
        <w:t xml:space="preserve">UE capability </w:t>
      </w:r>
      <w:r w:rsidR="009D7407">
        <w:rPr>
          <w:sz w:val="20"/>
          <w:szCs w:val="18"/>
        </w:rPr>
        <w:t>signaling</w:t>
      </w:r>
    </w:p>
    <w:p w14:paraId="380B8E23" w14:textId="77777777" w:rsidR="00307425" w:rsidRDefault="00307425" w:rsidP="002D64BF">
      <w:pPr>
        <w:pStyle w:val="B-Body"/>
        <w:spacing w:line="276" w:lineRule="auto"/>
        <w:ind w:left="0"/>
        <w:jc w:val="both"/>
        <w:rPr>
          <w:sz w:val="20"/>
          <w:szCs w:val="16"/>
        </w:rPr>
      </w:pPr>
    </w:p>
    <w:p w14:paraId="201DBBE5" w14:textId="702E3747" w:rsidR="009916E2" w:rsidRPr="00692337" w:rsidRDefault="009916E2" w:rsidP="002D64BF">
      <w:pPr>
        <w:pStyle w:val="B-Body"/>
        <w:spacing w:line="276" w:lineRule="auto"/>
        <w:ind w:left="0"/>
        <w:jc w:val="both"/>
        <w:rPr>
          <w:sz w:val="18"/>
          <w:szCs w:val="16"/>
        </w:rPr>
      </w:pPr>
      <w:r w:rsidRPr="00692337">
        <w:rPr>
          <w:sz w:val="20"/>
          <w:szCs w:val="16"/>
        </w:rPr>
        <w:t>RAN2#121 discussed and agreed the following:</w:t>
      </w:r>
    </w:p>
    <w:p w14:paraId="2FBE025B" w14:textId="77777777" w:rsidR="009916E2" w:rsidRPr="009714B9" w:rsidRDefault="009916E2" w:rsidP="002D64BF">
      <w:pPr>
        <w:pStyle w:val="Doc-text2"/>
        <w:pBdr>
          <w:top w:val="single" w:sz="4" w:space="1" w:color="auto"/>
          <w:left w:val="single" w:sz="4" w:space="4" w:color="auto"/>
          <w:bottom w:val="single" w:sz="4" w:space="1" w:color="auto"/>
          <w:right w:val="single" w:sz="4" w:space="4" w:color="auto"/>
        </w:pBdr>
        <w:spacing w:line="276" w:lineRule="auto"/>
        <w:rPr>
          <w:b/>
          <w:bCs/>
        </w:rPr>
      </w:pPr>
      <w:r w:rsidRPr="009714B9">
        <w:rPr>
          <w:b/>
          <w:bCs/>
        </w:rPr>
        <w:t>Agreements:</w:t>
      </w:r>
    </w:p>
    <w:p w14:paraId="276D1F72" w14:textId="77777777" w:rsidR="009916E2" w:rsidRDefault="009916E2" w:rsidP="002D64BF">
      <w:pPr>
        <w:pStyle w:val="Doc-text2"/>
        <w:pBdr>
          <w:top w:val="single" w:sz="4" w:space="1" w:color="auto"/>
          <w:left w:val="single" w:sz="4" w:space="4" w:color="auto"/>
          <w:bottom w:val="single" w:sz="4" w:space="1" w:color="auto"/>
          <w:right w:val="single" w:sz="4" w:space="4" w:color="auto"/>
        </w:pBdr>
        <w:spacing w:line="276" w:lineRule="auto"/>
      </w:pPr>
      <w:r>
        <w:t>-</w:t>
      </w:r>
      <w:r>
        <w:tab/>
      </w:r>
      <w:r w:rsidRPr="00A447BE">
        <w:t>PC5-</w:t>
      </w:r>
      <w:r>
        <w:t xml:space="preserve">U is used </w:t>
      </w:r>
      <w:r w:rsidRPr="00A447BE">
        <w:t xml:space="preserve">to support BRID </w:t>
      </w:r>
      <w:r>
        <w:t>for</w:t>
      </w:r>
      <w:r w:rsidRPr="00A447BE">
        <w:t xml:space="preserve"> UAV</w:t>
      </w:r>
    </w:p>
    <w:p w14:paraId="205C2FB5" w14:textId="77777777" w:rsidR="009916E2" w:rsidRDefault="009916E2" w:rsidP="002D64BF">
      <w:pPr>
        <w:pStyle w:val="Doc-text2"/>
        <w:pBdr>
          <w:top w:val="single" w:sz="4" w:space="1" w:color="auto"/>
          <w:left w:val="single" w:sz="4" w:space="4" w:color="auto"/>
          <w:bottom w:val="single" w:sz="4" w:space="1" w:color="auto"/>
          <w:right w:val="single" w:sz="4" w:space="4" w:color="auto"/>
        </w:pBdr>
        <w:spacing w:line="276" w:lineRule="auto"/>
      </w:pPr>
      <w:r>
        <w:t>-</w:t>
      </w:r>
      <w:r>
        <w:tab/>
        <w:t>Support both in-coverage and out-of-coverage scenarios</w:t>
      </w:r>
    </w:p>
    <w:p w14:paraId="0B9EFDB0" w14:textId="77777777" w:rsidR="009916E2" w:rsidRDefault="009916E2" w:rsidP="002D64BF">
      <w:pPr>
        <w:pStyle w:val="Doc-text2"/>
        <w:pBdr>
          <w:top w:val="single" w:sz="4" w:space="1" w:color="auto"/>
          <w:left w:val="single" w:sz="4" w:space="4" w:color="auto"/>
          <w:bottom w:val="single" w:sz="4" w:space="1" w:color="auto"/>
          <w:right w:val="single" w:sz="4" w:space="4" w:color="auto"/>
        </w:pBdr>
        <w:spacing w:line="276" w:lineRule="auto"/>
      </w:pPr>
      <w:r>
        <w:t>-</w:t>
      </w:r>
      <w:r>
        <w:tab/>
        <w:t xml:space="preserve">Mode 2 will be supported.  FFS whether further mode 1 will be supported.  </w:t>
      </w:r>
    </w:p>
    <w:p w14:paraId="6D76EEA0" w14:textId="77777777" w:rsidR="009916E2" w:rsidRDefault="009916E2" w:rsidP="002D64BF">
      <w:pPr>
        <w:pStyle w:val="Doc-text2"/>
        <w:pBdr>
          <w:top w:val="single" w:sz="4" w:space="1" w:color="auto"/>
          <w:left w:val="single" w:sz="4" w:space="4" w:color="auto"/>
          <w:bottom w:val="single" w:sz="4" w:space="1" w:color="auto"/>
          <w:right w:val="single" w:sz="4" w:space="4" w:color="auto"/>
        </w:pBdr>
        <w:spacing w:line="276" w:lineRule="auto"/>
      </w:pPr>
      <w:r>
        <w:t>-</w:t>
      </w:r>
      <w:r>
        <w:tab/>
        <w:t xml:space="preserve">FFS whether separate pools are needed </w:t>
      </w:r>
    </w:p>
    <w:p w14:paraId="06AD57FB" w14:textId="77777777" w:rsidR="009916E2" w:rsidRDefault="009916E2" w:rsidP="002D64BF">
      <w:pPr>
        <w:pStyle w:val="Doc-text2"/>
        <w:pBdr>
          <w:top w:val="single" w:sz="4" w:space="1" w:color="auto"/>
          <w:left w:val="single" w:sz="4" w:space="4" w:color="auto"/>
          <w:bottom w:val="single" w:sz="4" w:space="1" w:color="auto"/>
          <w:right w:val="single" w:sz="4" w:space="4" w:color="auto"/>
        </w:pBdr>
        <w:spacing w:line="276" w:lineRule="auto"/>
      </w:pPr>
      <w:r>
        <w:t>-</w:t>
      </w:r>
      <w:r>
        <w:tab/>
        <w:t xml:space="preserve">FFS whether current configurations can support UAV requirements </w:t>
      </w:r>
    </w:p>
    <w:p w14:paraId="4314E25E" w14:textId="1A72C741" w:rsidR="009916E2" w:rsidRDefault="00692337" w:rsidP="002D64BF">
      <w:pPr>
        <w:pStyle w:val="B-Body"/>
        <w:spacing w:line="276" w:lineRule="auto"/>
        <w:ind w:left="0"/>
        <w:jc w:val="both"/>
        <w:rPr>
          <w:sz w:val="20"/>
          <w:szCs w:val="18"/>
        </w:rPr>
      </w:pPr>
      <w:r>
        <w:rPr>
          <w:sz w:val="20"/>
          <w:szCs w:val="18"/>
        </w:rPr>
        <w:t>RAN2#121bis-e discussed and agreed the following:</w:t>
      </w:r>
    </w:p>
    <w:p w14:paraId="16F8E74A" w14:textId="77777777" w:rsidR="00692337" w:rsidRPr="00692337" w:rsidRDefault="00692337" w:rsidP="002D64BF">
      <w:pPr>
        <w:pStyle w:val="Doc-text2"/>
        <w:pBdr>
          <w:top w:val="single" w:sz="4" w:space="1" w:color="auto"/>
          <w:left w:val="single" w:sz="4" w:space="4" w:color="auto"/>
          <w:bottom w:val="single" w:sz="4" w:space="1" w:color="auto"/>
          <w:right w:val="single" w:sz="4" w:space="4" w:color="auto"/>
        </w:pBdr>
        <w:spacing w:line="276" w:lineRule="auto"/>
        <w:rPr>
          <w:b/>
          <w:bCs/>
        </w:rPr>
      </w:pPr>
      <w:r w:rsidRPr="00692337">
        <w:rPr>
          <w:b/>
          <w:bCs/>
        </w:rPr>
        <w:t>Agreements:</w:t>
      </w:r>
    </w:p>
    <w:p w14:paraId="65CDB069" w14:textId="77777777" w:rsidR="00692337" w:rsidRPr="00510A18"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rsidRPr="00510A18">
        <w:t xml:space="preserve">DAA can be supported using the same framework as used for BRID transmission over the LTE and NR PC5 interface, without any specific enhancements. </w:t>
      </w:r>
    </w:p>
    <w:p w14:paraId="1EF5A4A2" w14:textId="77777777" w:rsidR="00692337"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rsidRPr="00510A18">
        <w:t xml:space="preserve">LTE PC5 Mode-4 resource allocation is supported, and LTE PC5 Mode-3 is not supported </w:t>
      </w:r>
    </w:p>
    <w:p w14:paraId="50B99153" w14:textId="77777777" w:rsidR="00692337"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rsidRPr="00C53208">
        <w:t xml:space="preserve">NR PC5 mode-1 </w:t>
      </w:r>
      <w:r>
        <w:t xml:space="preserve">is not supported </w:t>
      </w:r>
    </w:p>
    <w:p w14:paraId="7A08F903" w14:textId="77777777" w:rsidR="00692337"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rsidRPr="00C46D26">
        <w:t>For LTE PC5, we will follow the NR PC5 framework agreements, unless explicitly identified e.g. a strong technical reason</w:t>
      </w:r>
    </w:p>
    <w:p w14:paraId="4545DC74" w14:textId="77777777" w:rsidR="00692337"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rsidRPr="005711F2">
        <w:t xml:space="preserve">RAN2 </w:t>
      </w:r>
      <w:r>
        <w:t>assumes</w:t>
      </w:r>
      <w:r w:rsidRPr="005711F2">
        <w:t xml:space="preserve"> that BRID and DAA services will be delivered on a frequency designated by regulators</w:t>
      </w:r>
    </w:p>
    <w:p w14:paraId="24272B6E" w14:textId="77777777" w:rsidR="00692337"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t xml:space="preserve">As a baseline, we will use the existing V2X QoS framework.  FFS whether different resource pools are needed for UAV services  </w:t>
      </w:r>
    </w:p>
    <w:p w14:paraId="0DB9D3E9" w14:textId="77777777" w:rsidR="00692337"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t xml:space="preserve">No further enhancement on </w:t>
      </w:r>
      <w:r w:rsidRPr="0027380E">
        <w:t xml:space="preserve">PC5 range </w:t>
      </w:r>
      <w:r>
        <w:t>for</w:t>
      </w:r>
      <w:r w:rsidRPr="0027380E">
        <w:t xml:space="preserve"> A2X broadcast services will be pursued in this release</w:t>
      </w:r>
    </w:p>
    <w:p w14:paraId="2D0346EC" w14:textId="77777777" w:rsidR="00692337" w:rsidRPr="0027380E"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t xml:space="preserve">We will </w:t>
      </w:r>
      <w:r w:rsidRPr="00510A18">
        <w:t>not investigate interference for BRID and DAA broadcast</w:t>
      </w:r>
    </w:p>
    <w:p w14:paraId="6063993C" w14:textId="281C7766" w:rsidR="00307425" w:rsidRDefault="00F97673" w:rsidP="002D64BF">
      <w:pPr>
        <w:pStyle w:val="B-Body"/>
        <w:spacing w:line="276" w:lineRule="auto"/>
        <w:ind w:left="0"/>
        <w:jc w:val="both"/>
        <w:rPr>
          <w:sz w:val="20"/>
          <w:szCs w:val="18"/>
        </w:rPr>
      </w:pPr>
      <w:r>
        <w:rPr>
          <w:sz w:val="20"/>
          <w:szCs w:val="18"/>
        </w:rPr>
        <w:t>RAN2#123 agreed the following:</w:t>
      </w:r>
    </w:p>
    <w:tbl>
      <w:tblPr>
        <w:tblStyle w:val="TableGrid"/>
        <w:tblW w:w="0" w:type="auto"/>
        <w:tblLook w:val="04A0" w:firstRow="1" w:lastRow="0" w:firstColumn="1" w:lastColumn="0" w:noHBand="0" w:noVBand="1"/>
      </w:tblPr>
      <w:tblGrid>
        <w:gridCol w:w="9350"/>
      </w:tblGrid>
      <w:tr w:rsidR="00F97673" w14:paraId="1D72E1CA" w14:textId="77777777" w:rsidTr="00F97673">
        <w:tc>
          <w:tcPr>
            <w:tcW w:w="9350" w:type="dxa"/>
          </w:tcPr>
          <w:p w14:paraId="710FFBCC" w14:textId="77777777" w:rsidR="00F97673" w:rsidRPr="00F97673" w:rsidRDefault="00F97673" w:rsidP="00F97673">
            <w:pPr>
              <w:overflowPunct/>
              <w:autoSpaceDE/>
              <w:autoSpaceDN/>
              <w:adjustRightInd/>
              <w:spacing w:after="0"/>
              <w:ind w:left="540"/>
              <w:textAlignment w:val="auto"/>
              <w:rPr>
                <w:rFonts w:ascii="Arial" w:hAnsi="Arial" w:cs="Arial"/>
              </w:rPr>
            </w:pPr>
            <w:r w:rsidRPr="00F97673">
              <w:rPr>
                <w:rFonts w:ascii="Arial" w:hAnsi="Arial" w:cs="Arial"/>
                <w:b/>
                <w:bCs/>
              </w:rPr>
              <w:t>Agreements:</w:t>
            </w:r>
          </w:p>
          <w:p w14:paraId="0D3BC30A" w14:textId="77777777" w:rsidR="00F97673" w:rsidRPr="00F97673" w:rsidRDefault="00F97673" w:rsidP="00F97673">
            <w:pPr>
              <w:numPr>
                <w:ilvl w:val="0"/>
                <w:numId w:val="24"/>
              </w:numPr>
              <w:overflowPunct/>
              <w:autoSpaceDE/>
              <w:autoSpaceDN/>
              <w:adjustRightInd/>
              <w:spacing w:after="0"/>
              <w:textAlignment w:val="center"/>
              <w:rPr>
                <w:rFonts w:ascii="Arial" w:hAnsi="Arial" w:cs="Arial"/>
              </w:rPr>
            </w:pPr>
            <w:r w:rsidRPr="00F97673">
              <w:rPr>
                <w:rFonts w:ascii="Arial" w:hAnsi="Arial" w:cs="Arial"/>
              </w:rPr>
              <w:t>Unicast-based DAA can be supported in Rel-18, but only if its introduction does not require additional RAN2 work besides defining a capability (if needed)</w:t>
            </w:r>
          </w:p>
          <w:p w14:paraId="1984F9E1" w14:textId="4E829709" w:rsidR="00F97673" w:rsidRPr="00F97673" w:rsidRDefault="00F97673" w:rsidP="00F97673">
            <w:pPr>
              <w:numPr>
                <w:ilvl w:val="0"/>
                <w:numId w:val="24"/>
              </w:numPr>
              <w:overflowPunct/>
              <w:autoSpaceDE/>
              <w:autoSpaceDN/>
              <w:adjustRightInd/>
              <w:spacing w:after="0"/>
              <w:textAlignment w:val="center"/>
              <w:rPr>
                <w:rFonts w:ascii="Arial" w:hAnsi="Arial" w:cs="Arial"/>
                <w:lang w:val="en-US"/>
              </w:rPr>
            </w:pPr>
            <w:r w:rsidRPr="00F97673">
              <w:rPr>
                <w:rFonts w:ascii="Arial" w:hAnsi="Arial" w:cs="Arial"/>
                <w:lang w:val="en-US"/>
              </w:rPr>
              <w:t xml:space="preserve">RAN2 will support (pre-) configured separate SL resource pool for BRID and DAA broadcast </w:t>
            </w:r>
          </w:p>
        </w:tc>
      </w:tr>
    </w:tbl>
    <w:p w14:paraId="08307237" w14:textId="7F6E7DD7" w:rsidR="00F97673" w:rsidRDefault="007D12B4" w:rsidP="002D64BF">
      <w:pPr>
        <w:pStyle w:val="B-Body"/>
        <w:spacing w:line="276" w:lineRule="auto"/>
        <w:ind w:left="0"/>
        <w:jc w:val="both"/>
        <w:rPr>
          <w:sz w:val="20"/>
          <w:szCs w:val="18"/>
        </w:rPr>
      </w:pPr>
      <w:r>
        <w:rPr>
          <w:sz w:val="20"/>
          <w:szCs w:val="18"/>
        </w:rPr>
        <w:t>RAN2#123bis agreed:</w:t>
      </w:r>
    </w:p>
    <w:tbl>
      <w:tblPr>
        <w:tblStyle w:val="TableGrid"/>
        <w:tblW w:w="0" w:type="auto"/>
        <w:tblLook w:val="04A0" w:firstRow="1" w:lastRow="0" w:firstColumn="1" w:lastColumn="0" w:noHBand="0" w:noVBand="1"/>
      </w:tblPr>
      <w:tblGrid>
        <w:gridCol w:w="9350"/>
      </w:tblGrid>
      <w:tr w:rsidR="007D12B4" w14:paraId="437EF0D4" w14:textId="77777777" w:rsidTr="007D12B4">
        <w:tc>
          <w:tcPr>
            <w:tcW w:w="9350" w:type="dxa"/>
          </w:tcPr>
          <w:p w14:paraId="3181A1F7" w14:textId="77777777" w:rsidR="007D12B4" w:rsidRPr="007D12B4" w:rsidRDefault="007D12B4" w:rsidP="007D12B4">
            <w:pPr>
              <w:overflowPunct/>
              <w:autoSpaceDE/>
              <w:autoSpaceDN/>
              <w:adjustRightInd/>
              <w:spacing w:after="0"/>
              <w:ind w:left="540"/>
              <w:textAlignment w:val="auto"/>
              <w:rPr>
                <w:rFonts w:ascii="Arial" w:hAnsi="Arial" w:cs="Arial"/>
              </w:rPr>
            </w:pPr>
            <w:r w:rsidRPr="007D12B4">
              <w:rPr>
                <w:rFonts w:ascii="Arial" w:hAnsi="Arial" w:cs="Arial"/>
                <w:b/>
                <w:bCs/>
              </w:rPr>
              <w:t>Agreements:</w:t>
            </w:r>
          </w:p>
          <w:p w14:paraId="552F4105" w14:textId="77777777" w:rsidR="007D12B4" w:rsidRPr="007D12B4" w:rsidRDefault="007D12B4" w:rsidP="007D12B4">
            <w:pPr>
              <w:numPr>
                <w:ilvl w:val="0"/>
                <w:numId w:val="25"/>
              </w:numPr>
              <w:overflowPunct/>
              <w:autoSpaceDE/>
              <w:autoSpaceDN/>
              <w:adjustRightInd/>
              <w:spacing w:after="0"/>
              <w:textAlignment w:val="center"/>
              <w:rPr>
                <w:rFonts w:ascii="Arial" w:hAnsi="Arial" w:cs="Arial"/>
              </w:rPr>
            </w:pPr>
            <w:r w:rsidRPr="007D12B4">
              <w:rPr>
                <w:rFonts w:ascii="Arial" w:hAnsi="Arial" w:cs="Arial"/>
              </w:rPr>
              <w:t>Configure the separate resource pools one-level higher on SL-BWPPoolConfigCommon/SL-BWPPoolConfig. Adopt the TP for 38.331.</w:t>
            </w:r>
          </w:p>
          <w:p w14:paraId="5104E2D5" w14:textId="4D9D3522" w:rsidR="007D12B4" w:rsidRPr="007D12B4" w:rsidRDefault="007D12B4" w:rsidP="007D12B4">
            <w:pPr>
              <w:numPr>
                <w:ilvl w:val="0"/>
                <w:numId w:val="25"/>
              </w:numPr>
              <w:overflowPunct/>
              <w:autoSpaceDE/>
              <w:autoSpaceDN/>
              <w:adjustRightInd/>
              <w:spacing w:after="0"/>
              <w:textAlignment w:val="center"/>
              <w:rPr>
                <w:rFonts w:ascii="Arial" w:hAnsi="Arial" w:cs="Arial"/>
              </w:rPr>
            </w:pPr>
            <w:r w:rsidRPr="007D12B4">
              <w:rPr>
                <w:rFonts w:ascii="Arial" w:hAnsi="Arial" w:cs="Arial"/>
              </w:rPr>
              <w:t>Add additional flag to indicate whether the pool is for BRID, DAA, or both (check if this introduces a problem)</w:t>
            </w:r>
          </w:p>
        </w:tc>
      </w:tr>
    </w:tbl>
    <w:p w14:paraId="39310BB6" w14:textId="77777777" w:rsidR="007D12B4" w:rsidRDefault="007D12B4" w:rsidP="002D64BF">
      <w:pPr>
        <w:pStyle w:val="B-Body"/>
        <w:spacing w:line="276" w:lineRule="auto"/>
        <w:ind w:left="0"/>
        <w:jc w:val="both"/>
        <w:rPr>
          <w:sz w:val="20"/>
          <w:szCs w:val="18"/>
        </w:rPr>
      </w:pPr>
    </w:p>
    <w:p w14:paraId="11185BD3" w14:textId="6272DAD5" w:rsidR="007D12B4" w:rsidRDefault="007D12B4" w:rsidP="007D12B4">
      <w:pPr>
        <w:pStyle w:val="Heading1"/>
      </w:pPr>
      <w:r w:rsidRPr="007D12B4">
        <w:t xml:space="preserve">Height dependent SL transmission configuration </w:t>
      </w:r>
    </w:p>
    <w:p w14:paraId="6E877056" w14:textId="77777777" w:rsidR="007D12B4" w:rsidRDefault="007D12B4" w:rsidP="007D12B4">
      <w:pPr>
        <w:spacing w:line="276" w:lineRule="auto"/>
      </w:pPr>
      <w:r>
        <w:t>RAN2 agreed “</w:t>
      </w:r>
      <w:r w:rsidRPr="00F97673">
        <w:t>RAN2 will support (pre-) configured separate SL resource pool for BRID and DAA broadcast</w:t>
      </w:r>
      <w:r>
        <w:t xml:space="preserve">”. RAN2 also agreed that PC5 mode 2 will be supported. </w:t>
      </w:r>
    </w:p>
    <w:p w14:paraId="1F4A24AA" w14:textId="77777777" w:rsidR="007D12B4" w:rsidRDefault="007D12B4" w:rsidP="007D12B4">
      <w:pPr>
        <w:pStyle w:val="B-Body"/>
        <w:spacing w:line="276" w:lineRule="auto"/>
        <w:ind w:left="0"/>
        <w:rPr>
          <w:sz w:val="20"/>
          <w:szCs w:val="18"/>
        </w:rPr>
      </w:pPr>
      <w:r>
        <w:rPr>
          <w:sz w:val="20"/>
          <w:szCs w:val="18"/>
        </w:rPr>
        <w:t xml:space="preserve">Note that for V2X, different (pre)configurations for PSSCH transmission parameters for different speed are currently supported. For low speed and high speed, </w:t>
      </w:r>
      <w:r w:rsidRPr="00F707E9">
        <w:rPr>
          <w:sz w:val="20"/>
          <w:szCs w:val="18"/>
          <w:lang w:val="en-GB"/>
        </w:rPr>
        <w:t xml:space="preserve">PSSCH </w:t>
      </w:r>
      <w:r>
        <w:rPr>
          <w:sz w:val="20"/>
          <w:szCs w:val="18"/>
          <w:lang w:val="en-GB"/>
        </w:rPr>
        <w:t>transmission</w:t>
      </w:r>
      <w:r w:rsidRPr="00F707E9">
        <w:rPr>
          <w:sz w:val="20"/>
          <w:szCs w:val="18"/>
          <w:lang w:val="en-GB"/>
        </w:rPr>
        <w:t xml:space="preserve"> parameters includ</w:t>
      </w:r>
      <w:r>
        <w:rPr>
          <w:sz w:val="20"/>
          <w:szCs w:val="18"/>
          <w:lang w:val="en-GB"/>
        </w:rPr>
        <w:t>ing</w:t>
      </w:r>
      <w:r w:rsidRPr="00F707E9">
        <w:rPr>
          <w:sz w:val="20"/>
          <w:szCs w:val="18"/>
          <w:lang w:val="en-GB"/>
        </w:rPr>
        <w:t xml:space="preserve"> MCS, sub-channel number, retransmission number, max power</w:t>
      </w:r>
      <w:r>
        <w:rPr>
          <w:sz w:val="20"/>
          <w:szCs w:val="18"/>
        </w:rPr>
        <w:t xml:space="preserve"> can be separately (pre)configured. </w:t>
      </w:r>
    </w:p>
    <w:p w14:paraId="7A6D6246" w14:textId="77777777" w:rsidR="007D12B4" w:rsidRDefault="007D12B4" w:rsidP="007D12B4">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SL-PSSCH-TxConfigList-r16 ::=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r>
        <w:rPr>
          <w:rFonts w:ascii="Courier New" w:hAnsi="Courier New" w:cs="Courier New"/>
          <w:color w:val="993366"/>
          <w:sz w:val="16"/>
          <w:szCs w:val="16"/>
          <w:lang w:val="en-GB"/>
        </w:rPr>
        <w:t>SIZE</w:t>
      </w:r>
      <w:r>
        <w:rPr>
          <w:rFonts w:ascii="Courier New" w:hAnsi="Courier New" w:cs="Courier New"/>
          <w:color w:val="000000"/>
          <w:sz w:val="16"/>
          <w:szCs w:val="16"/>
          <w:lang w:val="en-GB"/>
        </w:rPr>
        <w:t> (1..maxPSSCH-TxConfig-r16))</w:t>
      </w:r>
      <w:r>
        <w:rPr>
          <w:rFonts w:ascii="Courier New" w:hAnsi="Courier New" w:cs="Courier New"/>
          <w:color w:val="993366"/>
          <w:sz w:val="16"/>
          <w:szCs w:val="16"/>
          <w:lang w:val="en-GB"/>
        </w:rPr>
        <w:t> OF</w:t>
      </w:r>
      <w:r>
        <w:rPr>
          <w:rFonts w:ascii="Courier New" w:hAnsi="Courier New" w:cs="Courier New"/>
          <w:color w:val="000000"/>
          <w:sz w:val="16"/>
          <w:szCs w:val="16"/>
          <w:lang w:val="en-GB"/>
        </w:rPr>
        <w:t> SL-PSSCH-TxConfig-r16</w:t>
      </w:r>
    </w:p>
    <w:p w14:paraId="5160136F" w14:textId="77777777" w:rsidR="007D12B4" w:rsidRDefault="007D12B4" w:rsidP="007D12B4">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w:t>
      </w:r>
    </w:p>
    <w:p w14:paraId="6DD67AD7" w14:textId="77777777" w:rsidR="007D12B4" w:rsidRDefault="007D12B4" w:rsidP="007D12B4">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SL-PSSCH-TxConfig-r16 ::=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58336B10" w14:textId="77777777" w:rsidR="007D12B4" w:rsidRDefault="007D12B4" w:rsidP="007D12B4">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sl-TypeTxSync-r16                SL-TypeTxSync-r16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479F2073" w14:textId="77777777" w:rsidR="007D12B4" w:rsidRDefault="007D12B4" w:rsidP="007D12B4">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sl-ThresUE-Speed-r16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{kmph60, kmph80, kmph100, kmph120,</w:t>
      </w:r>
    </w:p>
    <w:p w14:paraId="3EACBB3D" w14:textId="77777777" w:rsidR="007D12B4" w:rsidRDefault="007D12B4" w:rsidP="007D12B4">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kmph140, kmph160, kmph180, kmph200},</w:t>
      </w:r>
    </w:p>
    <w:p w14:paraId="0397D660" w14:textId="77777777" w:rsidR="007D12B4" w:rsidRDefault="007D12B4" w:rsidP="007D12B4">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sl-ParametersAboveThres-r16      SL-PSSCH-TxParameters-r16,</w:t>
      </w:r>
    </w:p>
    <w:p w14:paraId="7307D1BA" w14:textId="77777777" w:rsidR="007D12B4" w:rsidRDefault="007D12B4" w:rsidP="007D12B4">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sl-ParametersBelowThres-r16      SL-PSSCH-TxParameters-r16,</w:t>
      </w:r>
    </w:p>
    <w:p w14:paraId="0E05B6E6" w14:textId="77777777" w:rsidR="007D12B4" w:rsidRDefault="007D12B4" w:rsidP="007D12B4">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w:t>
      </w:r>
    </w:p>
    <w:p w14:paraId="0C463F71" w14:textId="77777777" w:rsidR="007D12B4" w:rsidRDefault="007D12B4" w:rsidP="007D12B4">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w:t>
      </w:r>
    </w:p>
    <w:p w14:paraId="7DFC9A21" w14:textId="77777777" w:rsidR="007D12B4" w:rsidRDefault="007D12B4" w:rsidP="007D12B4">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sl-ParametersAboveThres-v1650    SL-MinMaxMCS-List-r16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5EB1DA26" w14:textId="77777777" w:rsidR="007D12B4" w:rsidRDefault="007D12B4" w:rsidP="007D12B4">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sl-ParametersBelowThres-v1650    SL-MinMaxMCS-List-r16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680ACEE0" w14:textId="77777777" w:rsidR="007D12B4" w:rsidRDefault="007D12B4" w:rsidP="007D12B4">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w:t>
      </w:r>
    </w:p>
    <w:p w14:paraId="01AF56DF" w14:textId="77777777" w:rsidR="007D12B4" w:rsidRDefault="007D12B4" w:rsidP="007D12B4">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w:t>
      </w:r>
    </w:p>
    <w:p w14:paraId="3EA46747" w14:textId="77777777" w:rsidR="007D12B4" w:rsidRDefault="007D12B4" w:rsidP="007D12B4">
      <w:pPr>
        <w:pStyle w:val="Observation"/>
      </w:pPr>
      <w:bookmarkStart w:id="5" w:name="_Toc131681595"/>
      <w:bookmarkStart w:id="6" w:name="_Toc131681863"/>
      <w:bookmarkStart w:id="7" w:name="_Toc131684494"/>
      <w:bookmarkStart w:id="8" w:name="_Toc131717998"/>
      <w:bookmarkStart w:id="9" w:name="_Toc134545197"/>
      <w:bookmarkStart w:id="10" w:name="_Toc134545292"/>
      <w:bookmarkStart w:id="11" w:name="_Toc134606813"/>
      <w:bookmarkStart w:id="12" w:name="_Toc134737888"/>
      <w:bookmarkStart w:id="13" w:name="_Toc134738000"/>
      <w:bookmarkStart w:id="14" w:name="_Toc134738666"/>
      <w:bookmarkStart w:id="15" w:name="_Toc142480649"/>
      <w:bookmarkStart w:id="16" w:name="_Toc142577482"/>
      <w:bookmarkStart w:id="17" w:name="_Toc142600515"/>
      <w:bookmarkStart w:id="18" w:name="_Toc146750310"/>
      <w:bookmarkStart w:id="19" w:name="_Toc146821617"/>
      <w:bookmarkStart w:id="20" w:name="_Toc149838624"/>
      <w:bookmarkStart w:id="21" w:name="_Toc149852358"/>
      <w:bookmarkStart w:id="22" w:name="_Toc149857395"/>
      <w:bookmarkStart w:id="23" w:name="_Toc149859571"/>
      <w:r>
        <w:t>V2X supports speed dependent SL transmission configuration.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41AE676" w14:textId="77777777" w:rsidR="007D12B4" w:rsidRDefault="007D12B4" w:rsidP="007D12B4">
      <w:pPr>
        <w:pStyle w:val="B-Body"/>
        <w:spacing w:line="276" w:lineRule="auto"/>
        <w:ind w:left="0"/>
        <w:rPr>
          <w:sz w:val="20"/>
          <w:szCs w:val="18"/>
        </w:rPr>
      </w:pPr>
      <w:r>
        <w:rPr>
          <w:sz w:val="20"/>
          <w:szCs w:val="18"/>
        </w:rPr>
        <w:t>For UAVs, different heights result in varying channel conditions and interference impact. Therefore, different configurations of</w:t>
      </w:r>
      <w:r w:rsidRPr="00116435">
        <w:rPr>
          <w:sz w:val="20"/>
          <w:szCs w:val="18"/>
          <w:lang w:val="en-GB"/>
        </w:rPr>
        <w:t xml:space="preserve"> </w:t>
      </w:r>
      <w:r w:rsidRPr="00F707E9">
        <w:rPr>
          <w:sz w:val="20"/>
          <w:szCs w:val="18"/>
          <w:lang w:val="en-GB"/>
        </w:rPr>
        <w:t xml:space="preserve">PSSCH </w:t>
      </w:r>
      <w:r>
        <w:rPr>
          <w:sz w:val="20"/>
          <w:szCs w:val="18"/>
          <w:lang w:val="en-GB"/>
        </w:rPr>
        <w:t>transmit</w:t>
      </w:r>
      <w:r w:rsidRPr="00F707E9">
        <w:rPr>
          <w:sz w:val="20"/>
          <w:szCs w:val="18"/>
          <w:lang w:val="en-GB"/>
        </w:rPr>
        <w:t xml:space="preserve"> parameters</w:t>
      </w:r>
      <w:r>
        <w:rPr>
          <w:sz w:val="20"/>
          <w:szCs w:val="18"/>
        </w:rPr>
        <w:t xml:space="preserve"> for different UE heights should be supported. For example, for a UAV flying in the air, the PSSCH may be restricted to transmit periodic short messages with lower TBS (e.g., BRID/DAA) using limited number of subchannels, reducing the strong LOS interference; for a UAV on the ground, it is more similar to terrestrial UEs, PSSCH is allowed to transmit contiguous messages with larger TBS (e.g., video or software updating, etc.) using more subchannels. Whether to support only one height threshold (and consequently one configuration below and one above threshold) or multiple height thresholds/ranges can be discussed.</w:t>
      </w:r>
    </w:p>
    <w:p w14:paraId="57081B47" w14:textId="77777777" w:rsidR="007D12B4" w:rsidRDefault="007D12B4" w:rsidP="007D12B4">
      <w:pPr>
        <w:pStyle w:val="Observation"/>
      </w:pPr>
      <w:bookmarkStart w:id="24" w:name="_Toc142577483"/>
      <w:bookmarkStart w:id="25" w:name="_Toc142600516"/>
      <w:bookmarkStart w:id="26" w:name="_Toc146750311"/>
      <w:bookmarkStart w:id="27" w:name="_Toc146821618"/>
      <w:bookmarkStart w:id="28" w:name="_Toc149838625"/>
      <w:bookmarkStart w:id="29" w:name="_Toc149852359"/>
      <w:bookmarkStart w:id="30" w:name="_Toc149857396"/>
      <w:bookmarkStart w:id="31" w:name="_Toc149859572"/>
      <w:r>
        <w:t>UAVs flying in the air and on the ground may need different restriction for SL transmission configuration.</w:t>
      </w:r>
      <w:bookmarkEnd w:id="24"/>
      <w:bookmarkEnd w:id="25"/>
      <w:bookmarkEnd w:id="26"/>
      <w:bookmarkEnd w:id="27"/>
      <w:bookmarkEnd w:id="28"/>
      <w:bookmarkEnd w:id="29"/>
      <w:bookmarkEnd w:id="30"/>
      <w:bookmarkEnd w:id="31"/>
    </w:p>
    <w:p w14:paraId="6D0B4789" w14:textId="77777777" w:rsidR="007D12B4" w:rsidRDefault="007D12B4" w:rsidP="007D12B4">
      <w:pPr>
        <w:pStyle w:val="Proposal"/>
        <w:spacing w:line="276" w:lineRule="auto"/>
        <w:ind w:left="0" w:firstLine="0"/>
      </w:pPr>
      <w:bookmarkStart w:id="32" w:name="_Toc131681600"/>
      <w:bookmarkStart w:id="33" w:name="_Toc131681868"/>
      <w:bookmarkStart w:id="34" w:name="_Toc131684499"/>
      <w:bookmarkStart w:id="35" w:name="_Toc131718003"/>
      <w:bookmarkStart w:id="36" w:name="_Toc134545202"/>
      <w:bookmarkStart w:id="37" w:name="_Toc134545295"/>
      <w:bookmarkStart w:id="38" w:name="_Toc134606816"/>
      <w:bookmarkStart w:id="39" w:name="_Toc134737891"/>
      <w:bookmarkStart w:id="40" w:name="_Toc134738003"/>
      <w:bookmarkStart w:id="41" w:name="_Toc134738006"/>
      <w:bookmarkStart w:id="42" w:name="_Toc134738669"/>
      <w:bookmarkStart w:id="43" w:name="_Toc142480651"/>
      <w:bookmarkStart w:id="44" w:name="_Toc142480750"/>
      <w:bookmarkStart w:id="45" w:name="_Toc142577487"/>
      <w:bookmarkStart w:id="46" w:name="_Toc142600520"/>
      <w:bookmarkStart w:id="47" w:name="_Toc146750314"/>
      <w:bookmarkStart w:id="48" w:name="_Toc146821621"/>
      <w:bookmarkStart w:id="49" w:name="_Toc149838628"/>
      <w:bookmarkStart w:id="50" w:name="_Toc149852360"/>
      <w:bookmarkStart w:id="51" w:name="_Toc149857398"/>
      <w:bookmarkStart w:id="52" w:name="_Toc149859574"/>
      <w:r w:rsidRPr="002D53A8">
        <w:t xml:space="preserve">Height-dependent SL </w:t>
      </w:r>
      <w:r>
        <w:t>transmission</w:t>
      </w:r>
      <w:r w:rsidRPr="002D53A8">
        <w:t xml:space="preserve"> configuration</w:t>
      </w:r>
      <w:r>
        <w:t xml:space="preserve"> for A2X</w:t>
      </w:r>
      <w:r w:rsidRPr="002D53A8">
        <w:t xml:space="preserve"> is supported.</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4C43D51" w14:textId="77777777" w:rsidR="007D12B4" w:rsidRPr="008D26ED" w:rsidRDefault="007D12B4" w:rsidP="007D12B4">
      <w:pPr>
        <w:pStyle w:val="B-Body"/>
        <w:spacing w:line="276" w:lineRule="auto"/>
        <w:ind w:left="0"/>
        <w:rPr>
          <w:sz w:val="20"/>
          <w:szCs w:val="18"/>
        </w:rPr>
      </w:pPr>
    </w:p>
    <w:p w14:paraId="24D65CF2" w14:textId="77777777" w:rsidR="009B2F85" w:rsidRDefault="009B2F85" w:rsidP="002D64BF">
      <w:pPr>
        <w:pStyle w:val="Heading1"/>
        <w:spacing w:line="276" w:lineRule="auto"/>
      </w:pPr>
      <w:r>
        <w:t>UE capability for A2X communication</w:t>
      </w:r>
    </w:p>
    <w:p w14:paraId="1267CBD7" w14:textId="685F4767" w:rsidR="009B2F85" w:rsidRDefault="00DE3AD9" w:rsidP="002D64BF">
      <w:pPr>
        <w:spacing w:line="276" w:lineRule="auto"/>
      </w:pPr>
      <w:r>
        <w:t>N</w:t>
      </w:r>
      <w:r w:rsidR="009B2F85">
        <w:t>ote th</w:t>
      </w:r>
      <w:r>
        <w:t>at</w:t>
      </w:r>
      <w:r w:rsidR="009B2F85">
        <w:t>:</w:t>
      </w:r>
    </w:p>
    <w:p w14:paraId="3303A09E" w14:textId="77777777" w:rsidR="009B2F85" w:rsidRDefault="009B2F85" w:rsidP="002D64BF">
      <w:pPr>
        <w:pStyle w:val="ListParagraph"/>
        <w:numPr>
          <w:ilvl w:val="0"/>
          <w:numId w:val="6"/>
        </w:numPr>
        <w:spacing w:line="276" w:lineRule="auto"/>
      </w:pPr>
      <w:r>
        <w:t>A2X includes at least BRID and DAA</w:t>
      </w:r>
    </w:p>
    <w:p w14:paraId="2D359901" w14:textId="77777777" w:rsidR="009B2F85" w:rsidRDefault="009B2F85" w:rsidP="002D64BF">
      <w:pPr>
        <w:pStyle w:val="ListParagraph"/>
        <w:numPr>
          <w:ilvl w:val="0"/>
          <w:numId w:val="6"/>
        </w:numPr>
        <w:spacing w:line="276" w:lineRule="auto"/>
      </w:pPr>
      <w:r>
        <w:t>A2X uses PC5 based communication, also known as SL (sidelink) which is also basis for V2X.</w:t>
      </w:r>
    </w:p>
    <w:p w14:paraId="7C3B7967" w14:textId="77777777" w:rsidR="009B2F85" w:rsidRPr="002C7788" w:rsidRDefault="009B2F85" w:rsidP="002D64BF">
      <w:pPr>
        <w:pStyle w:val="Heading2"/>
        <w:spacing w:line="276" w:lineRule="auto"/>
        <w:rPr>
          <w:i w:val="0"/>
          <w:iCs w:val="0"/>
        </w:rPr>
      </w:pPr>
      <w:r w:rsidRPr="002C7788">
        <w:rPr>
          <w:i w:val="0"/>
          <w:iCs w:val="0"/>
        </w:rPr>
        <w:t>Existing SL/Discovery/Communication</w:t>
      </w:r>
      <w:r>
        <w:rPr>
          <w:i w:val="0"/>
          <w:iCs w:val="0"/>
        </w:rPr>
        <w:t>/V2X</w:t>
      </w:r>
      <w:r w:rsidRPr="002C7788">
        <w:rPr>
          <w:i w:val="0"/>
          <w:iCs w:val="0"/>
        </w:rPr>
        <w:t xml:space="preserve"> capabilities</w:t>
      </w:r>
    </w:p>
    <w:p w14:paraId="10AD4D8C" w14:textId="77777777" w:rsidR="009B2F85" w:rsidRDefault="009B2F85" w:rsidP="002D64BF">
      <w:pPr>
        <w:spacing w:line="276" w:lineRule="auto"/>
      </w:pPr>
      <w:r>
        <w:t>Release 12/13 introduced D2D sidelink discovery and communication related UE categories as well as UE capabilities to LTE. See TS 36.306 for more information.</w:t>
      </w:r>
    </w:p>
    <w:p w14:paraId="6384A157" w14:textId="77777777" w:rsidR="009B2F85" w:rsidRDefault="009B2F85" w:rsidP="002D64BF">
      <w:pPr>
        <w:pStyle w:val="ListParagraph"/>
        <w:numPr>
          <w:ilvl w:val="0"/>
          <w:numId w:val="6"/>
        </w:numPr>
        <w:spacing w:line="276" w:lineRule="auto"/>
      </w:pPr>
      <w:r>
        <w:t xml:space="preserve">New UE categories: </w:t>
      </w:r>
      <w:r w:rsidRPr="001C2FDF">
        <w:rPr>
          <w:i/>
          <w:iCs/>
        </w:rPr>
        <w:t>ue-CategorySL-C-RX</w:t>
      </w:r>
      <w:r>
        <w:t xml:space="preserve">, </w:t>
      </w:r>
      <w:r w:rsidRPr="001C2FDF">
        <w:rPr>
          <w:i/>
          <w:iCs/>
        </w:rPr>
        <w:t>ue-CategorySL-C-Tx, ue-CategorySL-D</w:t>
      </w:r>
      <w:r>
        <w:t>.</w:t>
      </w:r>
    </w:p>
    <w:p w14:paraId="722E6A42" w14:textId="77777777" w:rsidR="009B2F85" w:rsidRDefault="009B2F85" w:rsidP="002D64BF">
      <w:pPr>
        <w:pStyle w:val="ListParagraph"/>
        <w:numPr>
          <w:ilvl w:val="0"/>
          <w:numId w:val="6"/>
        </w:numPr>
        <w:spacing w:line="276" w:lineRule="auto"/>
      </w:pPr>
      <w:r>
        <w:t xml:space="preserve">New Sidelink capability parameters: commSupportedBandsPerBC-r12, </w:t>
      </w:r>
      <w:r>
        <w:rPr>
          <w:i/>
          <w:iCs/>
          <w:color w:val="000000"/>
        </w:rPr>
        <w:t>commSupportedBands-r12, commSimultaneousTx-r12,</w:t>
      </w:r>
      <w:r w:rsidRPr="002C7788">
        <w:rPr>
          <w:i/>
          <w:iCs/>
          <w:color w:val="000000"/>
        </w:rPr>
        <w:t xml:space="preserve"> </w:t>
      </w:r>
      <w:r>
        <w:rPr>
          <w:i/>
          <w:iCs/>
          <w:color w:val="000000"/>
        </w:rPr>
        <w:t>discSupportedBands-r12,</w:t>
      </w:r>
      <w:r w:rsidRPr="002C7788">
        <w:rPr>
          <w:i/>
          <w:iCs/>
          <w:color w:val="000000"/>
        </w:rPr>
        <w:t xml:space="preserve"> </w:t>
      </w:r>
      <w:r>
        <w:rPr>
          <w:i/>
          <w:iCs/>
          <w:color w:val="000000"/>
        </w:rPr>
        <w:t>discScheduledResourceAlloc-r12,</w:t>
      </w:r>
      <w:r w:rsidRPr="002C7788">
        <w:rPr>
          <w:i/>
          <w:iCs/>
          <w:color w:val="000000"/>
        </w:rPr>
        <w:t xml:space="preserve"> </w:t>
      </w:r>
      <w:r>
        <w:rPr>
          <w:i/>
          <w:iCs/>
          <w:color w:val="000000"/>
        </w:rPr>
        <w:t>disc-UE-SelectedResourceAlloc-r12</w:t>
      </w:r>
      <w:r w:rsidRPr="002C7788">
        <w:rPr>
          <w:i/>
          <w:iCs/>
          <w:color w:val="000000"/>
        </w:rPr>
        <w:t xml:space="preserve"> </w:t>
      </w:r>
      <w:r>
        <w:rPr>
          <w:i/>
          <w:iCs/>
          <w:color w:val="000000"/>
        </w:rPr>
        <w:t xml:space="preserve">disc-SLSS-r12 </w:t>
      </w:r>
      <w:r w:rsidRPr="002C7788">
        <w:rPr>
          <w:color w:val="000000"/>
        </w:rPr>
        <w:t>etc. (See 4.3.21.x in TS 36.306)</w:t>
      </w:r>
      <w:r>
        <w:t xml:space="preserve"> </w:t>
      </w:r>
    </w:p>
    <w:p w14:paraId="79AF5624" w14:textId="77777777" w:rsidR="00592ACC" w:rsidRPr="00592ACC" w:rsidRDefault="00592ACC" w:rsidP="002D64BF">
      <w:pPr>
        <w:spacing w:line="276" w:lineRule="auto"/>
        <w:rPr>
          <w:lang w:val="en-US"/>
        </w:rPr>
      </w:pPr>
      <w:r w:rsidRPr="00592ACC">
        <w:t>If a UE supports sidelink communication on at least one band, the UE shall support</w:t>
      </w:r>
      <w:r w:rsidR="009B2F85">
        <w:t>:</w:t>
      </w:r>
    </w:p>
    <w:p w14:paraId="5688A022" w14:textId="77777777" w:rsidR="00592ACC" w:rsidRPr="00592ACC" w:rsidRDefault="00592ACC" w:rsidP="002D64BF">
      <w:pPr>
        <w:numPr>
          <w:ilvl w:val="0"/>
          <w:numId w:val="6"/>
        </w:numPr>
        <w:spacing w:line="276" w:lineRule="auto"/>
        <w:rPr>
          <w:lang w:val="en-US"/>
        </w:rPr>
      </w:pPr>
      <w:r w:rsidRPr="00592ACC">
        <w:t xml:space="preserve">sidelink communication transmission based on UE autonomous resource selection, </w:t>
      </w:r>
    </w:p>
    <w:p w14:paraId="52741855" w14:textId="77777777" w:rsidR="00592ACC" w:rsidRPr="00592ACC" w:rsidRDefault="00592ACC" w:rsidP="002D64BF">
      <w:pPr>
        <w:numPr>
          <w:ilvl w:val="0"/>
          <w:numId w:val="6"/>
        </w:numPr>
        <w:spacing w:line="276" w:lineRule="auto"/>
        <w:rPr>
          <w:lang w:val="en-US"/>
        </w:rPr>
      </w:pPr>
      <w:r w:rsidRPr="00592ACC">
        <w:t xml:space="preserve">eNB scheduled resource allocation, </w:t>
      </w:r>
    </w:p>
    <w:p w14:paraId="4AD668DE" w14:textId="77777777" w:rsidR="00592ACC" w:rsidRPr="00592ACC" w:rsidRDefault="00592ACC" w:rsidP="002D64BF">
      <w:pPr>
        <w:numPr>
          <w:ilvl w:val="0"/>
          <w:numId w:val="6"/>
        </w:numPr>
        <w:spacing w:line="276" w:lineRule="auto"/>
        <w:rPr>
          <w:lang w:val="en-US"/>
        </w:rPr>
      </w:pPr>
      <w:r w:rsidRPr="00592ACC">
        <w:t xml:space="preserve">ProSe Per Packet Priority (PPPP) handling </w:t>
      </w:r>
    </w:p>
    <w:p w14:paraId="1E81ED62" w14:textId="77777777" w:rsidR="00592ACC" w:rsidRPr="00592ACC" w:rsidRDefault="00592ACC" w:rsidP="002D64BF">
      <w:pPr>
        <w:numPr>
          <w:ilvl w:val="0"/>
          <w:numId w:val="6"/>
        </w:numPr>
        <w:spacing w:line="276" w:lineRule="auto"/>
        <w:rPr>
          <w:lang w:val="en-US"/>
        </w:rPr>
      </w:pPr>
      <w:r w:rsidRPr="00592ACC">
        <w:t>out of coverage sidelink discovery</w:t>
      </w:r>
    </w:p>
    <w:p w14:paraId="797C8F2E" w14:textId="77777777" w:rsidR="00592ACC" w:rsidRPr="00592ACC" w:rsidRDefault="00592ACC" w:rsidP="002D64BF">
      <w:pPr>
        <w:numPr>
          <w:ilvl w:val="0"/>
          <w:numId w:val="6"/>
        </w:numPr>
        <w:spacing w:line="276" w:lineRule="auto"/>
        <w:rPr>
          <w:lang w:val="en-US"/>
        </w:rPr>
      </w:pPr>
      <w:r w:rsidRPr="00592ACC">
        <w:t>16 sidelink processes (8 for V2X) for reception of SL-SCH.</w:t>
      </w:r>
    </w:p>
    <w:p w14:paraId="3A8DDBF6" w14:textId="77777777" w:rsidR="009B2F85" w:rsidRDefault="009B2F85" w:rsidP="002D64BF">
      <w:pPr>
        <w:spacing w:line="276" w:lineRule="auto"/>
        <w:rPr>
          <w:color w:val="000000"/>
        </w:rPr>
      </w:pPr>
    </w:p>
    <w:p w14:paraId="6F3C36C5" w14:textId="77777777" w:rsidR="009B2F85" w:rsidRPr="001C2FDF" w:rsidRDefault="009B2F85" w:rsidP="002D64BF">
      <w:pPr>
        <w:spacing w:line="276" w:lineRule="auto"/>
        <w:rPr>
          <w:i/>
          <w:iCs/>
        </w:rPr>
      </w:pPr>
      <w:r>
        <w:rPr>
          <w:color w:val="000000"/>
        </w:rPr>
        <w:t xml:space="preserve">TS 36.300 states the following: </w:t>
      </w:r>
      <w:r w:rsidRPr="001C2FDF">
        <w:rPr>
          <w:i/>
          <w:iCs/>
          <w:color w:val="000000"/>
        </w:rPr>
        <w:t>Support of V2X services via PC5 interface is provided by V2X sidelink communication as specified in TS 23.285 and/or NR sidelink communication as specified in TS 23.287, which are modes of communication whereby UEs can communicate with each other directly over the PC5 interface.</w:t>
      </w:r>
    </w:p>
    <w:p w14:paraId="740E0B90" w14:textId="77777777" w:rsidR="009B2F85" w:rsidRDefault="009B2F85" w:rsidP="002D64BF">
      <w:pPr>
        <w:spacing w:line="276" w:lineRule="auto"/>
      </w:pPr>
      <w:r>
        <w:t xml:space="preserve">Rel-14/15/16 added a host of SL capabilities related to V2X, e.g. </w:t>
      </w:r>
      <w:r>
        <w:rPr>
          <w:i/>
          <w:iCs/>
          <w:color w:val="000000"/>
        </w:rPr>
        <w:t>zoneBasedPoolSelection-r14</w:t>
      </w:r>
      <w:r w:rsidRPr="00592ACC">
        <w:rPr>
          <w:i/>
          <w:iCs/>
          <w:color w:val="000000"/>
        </w:rPr>
        <w:t xml:space="preserve"> </w:t>
      </w:r>
      <w:r>
        <w:rPr>
          <w:i/>
          <w:iCs/>
          <w:color w:val="000000"/>
        </w:rPr>
        <w:t>v2x-HighReception-r14</w:t>
      </w:r>
      <w:r w:rsidRPr="00592ACC">
        <w:rPr>
          <w:i/>
          <w:iCs/>
          <w:color w:val="000000"/>
        </w:rPr>
        <w:t xml:space="preserve"> </w:t>
      </w:r>
      <w:r>
        <w:rPr>
          <w:i/>
          <w:iCs/>
          <w:color w:val="000000"/>
        </w:rPr>
        <w:t>v2x-eNB-Scheduled-r14</w:t>
      </w:r>
      <w:r w:rsidRPr="00592ACC">
        <w:rPr>
          <w:i/>
          <w:iCs/>
          <w:color w:val="000000"/>
        </w:rPr>
        <w:t xml:space="preserve"> </w:t>
      </w:r>
      <w:r>
        <w:rPr>
          <w:i/>
          <w:iCs/>
          <w:color w:val="000000"/>
        </w:rPr>
        <w:t>ue-AutonomousWithFullSensing-r14</w:t>
      </w:r>
      <w:r w:rsidRPr="00592ACC">
        <w:rPr>
          <w:i/>
          <w:iCs/>
          <w:color w:val="000000"/>
        </w:rPr>
        <w:t xml:space="preserve"> </w:t>
      </w:r>
      <w:r>
        <w:rPr>
          <w:i/>
          <w:iCs/>
          <w:color w:val="000000"/>
        </w:rPr>
        <w:t>ue-AutonomousWithPartialSensing-r14 etc.</w:t>
      </w:r>
    </w:p>
    <w:p w14:paraId="59DE9802" w14:textId="77777777" w:rsidR="009B2F85" w:rsidRDefault="009B2F85" w:rsidP="002D64BF">
      <w:pPr>
        <w:spacing w:line="276" w:lineRule="auto"/>
      </w:pPr>
      <w:r>
        <w:t>Similarly, NR sidelink capabilities are captured in TS 38.306 where there are several upper layer capabilities and dozens of PHY layer capabilities. E.g.,</w:t>
      </w:r>
    </w:p>
    <w:p w14:paraId="4B7A78F1" w14:textId="77777777" w:rsidR="009B2F85" w:rsidRPr="001C2FDF" w:rsidRDefault="009B2F85" w:rsidP="002D64BF">
      <w:pPr>
        <w:pStyle w:val="ListParagraph"/>
        <w:numPr>
          <w:ilvl w:val="0"/>
          <w:numId w:val="6"/>
        </w:numPr>
        <w:spacing w:line="276" w:lineRule="auto"/>
      </w:pPr>
      <w:r w:rsidRPr="001C2FDF">
        <w:t xml:space="preserve">Upper layer: </w:t>
      </w:r>
      <w:r w:rsidRPr="001C2FDF">
        <w:rPr>
          <w:i/>
          <w:iCs/>
          <w:color w:val="000000"/>
        </w:rPr>
        <w:t xml:space="preserve">outOfOrderDeliverySidelink-r16, am-WithLongSN-Sidelink-r16, um-WithLongSN-Sidelink-r16, drx-OnSidelink-r17, lcp-RestrictionSidelink-r16 etc. </w:t>
      </w:r>
    </w:p>
    <w:p w14:paraId="347E84D3" w14:textId="77777777" w:rsidR="009B2F85" w:rsidRPr="001C2FDF" w:rsidRDefault="009B2F85" w:rsidP="002D64BF">
      <w:pPr>
        <w:pStyle w:val="ListParagraph"/>
        <w:numPr>
          <w:ilvl w:val="0"/>
          <w:numId w:val="6"/>
        </w:numPr>
        <w:spacing w:line="276" w:lineRule="auto"/>
      </w:pPr>
      <w:r w:rsidRPr="001C2FDF">
        <w:t>PHY</w:t>
      </w:r>
      <w:r w:rsidRPr="001C2FDF">
        <w:rPr>
          <w:color w:val="000000"/>
        </w:rPr>
        <w:t>:</w:t>
      </w:r>
      <w:r w:rsidRPr="001C2FDF">
        <w:rPr>
          <w:i/>
          <w:iCs/>
          <w:color w:val="000000"/>
        </w:rPr>
        <w:t xml:space="preserve"> p0-OLPC-Sidelink-r17, supportedBandCombinationListSidelinkEUTRA-NR-r16, supportedBandCombinationListSidelinkNR-r16, sl-Reception-r16, sl-TransmissionMode1-r16, sl-TransmissionMode2-r16, sync-Sidelink-r16 etc.</w:t>
      </w:r>
    </w:p>
    <w:p w14:paraId="74BA733B" w14:textId="77777777" w:rsidR="009B2F85" w:rsidRDefault="009B2F85" w:rsidP="002D64BF">
      <w:pPr>
        <w:pStyle w:val="Heading2"/>
        <w:spacing w:line="276" w:lineRule="auto"/>
        <w:rPr>
          <w:i w:val="0"/>
          <w:iCs w:val="0"/>
        </w:rPr>
      </w:pPr>
      <w:r>
        <w:rPr>
          <w:i w:val="0"/>
          <w:iCs w:val="0"/>
        </w:rPr>
        <w:t>UE c</w:t>
      </w:r>
      <w:r w:rsidRPr="004F6F5C">
        <w:rPr>
          <w:i w:val="0"/>
          <w:iCs w:val="0"/>
        </w:rPr>
        <w:t>apabilities for A2X</w:t>
      </w:r>
    </w:p>
    <w:p w14:paraId="2FE3A3CF" w14:textId="6711C6C0" w:rsidR="009B2F85" w:rsidRDefault="009B2F85" w:rsidP="002D64BF">
      <w:pPr>
        <w:spacing w:line="276" w:lineRule="auto"/>
      </w:pPr>
      <w:r>
        <w:t xml:space="preserve">Now, it is clear that there are many capability indication parameters already available in the specification. However, several </w:t>
      </w:r>
      <w:r w:rsidR="001C2FDF">
        <w:t>aspects</w:t>
      </w:r>
      <w:r>
        <w:t xml:space="preserve"> need to be </w:t>
      </w:r>
      <w:r w:rsidR="001C2FDF">
        <w:t>investigated</w:t>
      </w:r>
      <w:r>
        <w:t xml:space="preserve">, such as: </w:t>
      </w:r>
    </w:p>
    <w:p w14:paraId="4B0FFBF6" w14:textId="77777777" w:rsidR="009B2F85" w:rsidRDefault="009B2F85" w:rsidP="002D64BF">
      <w:pPr>
        <w:pStyle w:val="ListParagraph"/>
        <w:numPr>
          <w:ilvl w:val="0"/>
          <w:numId w:val="23"/>
        </w:numPr>
        <w:spacing w:line="276" w:lineRule="auto"/>
      </w:pPr>
      <w:r>
        <w:t>should support of A2X be mandatory for all UAVs?</w:t>
      </w:r>
    </w:p>
    <w:p w14:paraId="3F41FC4F" w14:textId="77777777" w:rsidR="009B2F85" w:rsidRDefault="009B2F85" w:rsidP="002D64BF">
      <w:pPr>
        <w:pStyle w:val="ListParagraph"/>
        <w:numPr>
          <w:ilvl w:val="0"/>
          <w:numId w:val="23"/>
        </w:numPr>
        <w:spacing w:line="276" w:lineRule="auto"/>
      </w:pPr>
      <w:r>
        <w:t>should support of NR SL be mandatory to support A2X?</w:t>
      </w:r>
    </w:p>
    <w:p w14:paraId="61794AC6" w14:textId="77777777" w:rsidR="009B2F85" w:rsidRDefault="009B2F85" w:rsidP="002D64BF">
      <w:pPr>
        <w:pStyle w:val="ListParagraph"/>
        <w:numPr>
          <w:ilvl w:val="0"/>
          <w:numId w:val="23"/>
        </w:numPr>
        <w:spacing w:line="276" w:lineRule="auto"/>
      </w:pPr>
      <w:r>
        <w:t>should support of V2X be mandatory to support A2X?</w:t>
      </w:r>
      <w:r w:rsidRPr="00290D72">
        <w:t xml:space="preserve"> </w:t>
      </w:r>
    </w:p>
    <w:p w14:paraId="0536733D" w14:textId="000E4A95" w:rsidR="009B2F85" w:rsidRDefault="009B2F85" w:rsidP="002D64BF">
      <w:pPr>
        <w:pStyle w:val="ListParagraph"/>
        <w:numPr>
          <w:ilvl w:val="0"/>
          <w:numId w:val="23"/>
        </w:numPr>
        <w:spacing w:line="276" w:lineRule="auto"/>
      </w:pPr>
      <w:r>
        <w:t xml:space="preserve">can the V2X capabilities be </w:t>
      </w:r>
      <w:r w:rsidR="001C2FDF">
        <w:t>reused,</w:t>
      </w:r>
      <w:r>
        <w:t xml:space="preserve"> or do we need new capabilities?</w:t>
      </w:r>
    </w:p>
    <w:p w14:paraId="6D0E6A66" w14:textId="77777777" w:rsidR="00A5618E" w:rsidRDefault="00A5618E" w:rsidP="00EC38E4">
      <w:pPr>
        <w:spacing w:line="276" w:lineRule="auto"/>
      </w:pPr>
    </w:p>
    <w:p w14:paraId="7B2D1B13" w14:textId="5339D788" w:rsidR="00EC38E4" w:rsidRDefault="00EC38E4" w:rsidP="00EC38E4">
      <w:pPr>
        <w:spacing w:line="276" w:lineRule="auto"/>
      </w:pPr>
      <w:r>
        <w:t xml:space="preserve">In the 38.306 running CR (latest version in </w:t>
      </w:r>
      <w:r w:rsidRPr="009F28CD">
        <w:t>R2-2310936</w:t>
      </w:r>
      <w:r>
        <w:t>), the support of SL dedicated resource pool is captured as shown below:</w:t>
      </w:r>
    </w:p>
    <w:p w14:paraId="0C74A410" w14:textId="77777777" w:rsidR="00EC38E4" w:rsidRPr="00006E6F" w:rsidRDefault="00EC38E4" w:rsidP="00EC38E4">
      <w:pPr>
        <w:keepNext/>
        <w:keepLines/>
        <w:overflowPunct/>
        <w:autoSpaceDE/>
        <w:autoSpaceDN/>
        <w:adjustRightInd/>
        <w:spacing w:before="120"/>
        <w:ind w:left="720"/>
        <w:textAlignment w:val="auto"/>
        <w:outlineLvl w:val="4"/>
        <w:rPr>
          <w:rFonts w:ascii="Arial" w:eastAsia="SimSun" w:hAnsi="Arial"/>
          <w:sz w:val="22"/>
        </w:rPr>
      </w:pPr>
      <w:bookmarkStart w:id="53" w:name="_Toc46488697"/>
      <w:bookmarkStart w:id="54" w:name="_Toc52574118"/>
      <w:bookmarkStart w:id="55" w:name="_Toc52574204"/>
      <w:bookmarkStart w:id="56" w:name="_Toc139146831"/>
      <w:r w:rsidRPr="00006E6F">
        <w:rPr>
          <w:rFonts w:ascii="Arial" w:eastAsia="SimSun" w:hAnsi="Arial"/>
          <w:sz w:val="22"/>
        </w:rPr>
        <w:t>4.2.16.1.1</w:t>
      </w:r>
      <w:r w:rsidRPr="00006E6F">
        <w:rPr>
          <w:rFonts w:ascii="Arial" w:eastAsia="SimSun" w:hAnsi="Arial"/>
          <w:sz w:val="22"/>
        </w:rPr>
        <w:tab/>
        <w:t>Sidelink General Parameters</w:t>
      </w:r>
      <w:bookmarkEnd w:id="53"/>
      <w:bookmarkEnd w:id="54"/>
      <w:bookmarkEnd w:id="55"/>
      <w:bookmarkEnd w:id="56"/>
    </w:p>
    <w:tbl>
      <w:tblPr>
        <w:tblW w:w="9639" w:type="dxa"/>
        <w:tblInd w:w="72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EC38E4" w:rsidRPr="00006E6F" w14:paraId="15044123" w14:textId="77777777" w:rsidTr="00082D21">
        <w:trPr>
          <w:cantSplit/>
          <w:tblHeader/>
        </w:trPr>
        <w:tc>
          <w:tcPr>
            <w:tcW w:w="6946" w:type="dxa"/>
          </w:tcPr>
          <w:p w14:paraId="71C6C377" w14:textId="77777777" w:rsidR="00EC38E4" w:rsidRPr="00006E6F" w:rsidRDefault="00EC38E4" w:rsidP="00082D21">
            <w:pPr>
              <w:keepNext/>
              <w:keepLines/>
              <w:overflowPunct/>
              <w:autoSpaceDE/>
              <w:autoSpaceDN/>
              <w:adjustRightInd/>
              <w:spacing w:after="0"/>
              <w:jc w:val="center"/>
              <w:textAlignment w:val="auto"/>
              <w:rPr>
                <w:rFonts w:ascii="Arial" w:eastAsia="SimSun" w:hAnsi="Arial" w:cs="Arial"/>
                <w:b/>
                <w:sz w:val="18"/>
                <w:szCs w:val="18"/>
              </w:rPr>
            </w:pPr>
            <w:bookmarkStart w:id="57" w:name="_Hlk146379383"/>
            <w:r w:rsidRPr="00006E6F">
              <w:rPr>
                <w:rFonts w:ascii="Arial" w:eastAsia="SimSun" w:hAnsi="Arial" w:cs="Arial"/>
                <w:b/>
                <w:sz w:val="18"/>
                <w:szCs w:val="18"/>
              </w:rPr>
              <w:t>Definitions for parameters</w:t>
            </w:r>
          </w:p>
        </w:tc>
        <w:tc>
          <w:tcPr>
            <w:tcW w:w="709" w:type="dxa"/>
          </w:tcPr>
          <w:p w14:paraId="71459B46" w14:textId="77777777" w:rsidR="00EC38E4" w:rsidRPr="00006E6F" w:rsidRDefault="00EC38E4" w:rsidP="00082D21">
            <w:pPr>
              <w:keepNext/>
              <w:keepLines/>
              <w:overflowPunct/>
              <w:autoSpaceDE/>
              <w:autoSpaceDN/>
              <w:adjustRightInd/>
              <w:spacing w:after="0"/>
              <w:jc w:val="center"/>
              <w:textAlignment w:val="auto"/>
              <w:rPr>
                <w:rFonts w:ascii="Arial" w:eastAsia="SimSun" w:hAnsi="Arial" w:cs="Arial"/>
                <w:b/>
                <w:sz w:val="18"/>
                <w:szCs w:val="18"/>
              </w:rPr>
            </w:pPr>
            <w:r w:rsidRPr="00006E6F">
              <w:rPr>
                <w:rFonts w:ascii="Arial" w:eastAsia="SimSun" w:hAnsi="Arial" w:cs="Arial"/>
                <w:b/>
                <w:sz w:val="18"/>
                <w:szCs w:val="18"/>
              </w:rPr>
              <w:t>Per</w:t>
            </w:r>
          </w:p>
        </w:tc>
        <w:tc>
          <w:tcPr>
            <w:tcW w:w="567" w:type="dxa"/>
          </w:tcPr>
          <w:p w14:paraId="1662ADC4" w14:textId="77777777" w:rsidR="00EC38E4" w:rsidRPr="00006E6F" w:rsidRDefault="00EC38E4" w:rsidP="00082D21">
            <w:pPr>
              <w:keepNext/>
              <w:keepLines/>
              <w:overflowPunct/>
              <w:autoSpaceDE/>
              <w:autoSpaceDN/>
              <w:adjustRightInd/>
              <w:spacing w:after="0"/>
              <w:jc w:val="center"/>
              <w:textAlignment w:val="auto"/>
              <w:rPr>
                <w:rFonts w:ascii="Arial" w:eastAsia="SimSun" w:hAnsi="Arial" w:cs="Arial"/>
                <w:b/>
                <w:sz w:val="18"/>
                <w:szCs w:val="18"/>
              </w:rPr>
            </w:pPr>
            <w:r w:rsidRPr="00006E6F">
              <w:rPr>
                <w:rFonts w:ascii="Arial" w:eastAsia="SimSun" w:hAnsi="Arial" w:cs="Arial"/>
                <w:b/>
                <w:sz w:val="18"/>
                <w:szCs w:val="18"/>
              </w:rPr>
              <w:t>M</w:t>
            </w:r>
          </w:p>
        </w:tc>
        <w:tc>
          <w:tcPr>
            <w:tcW w:w="709" w:type="dxa"/>
          </w:tcPr>
          <w:p w14:paraId="62B0E9E1" w14:textId="77777777" w:rsidR="00EC38E4" w:rsidRPr="00006E6F" w:rsidRDefault="00EC38E4" w:rsidP="00082D21">
            <w:pPr>
              <w:keepNext/>
              <w:keepLines/>
              <w:overflowPunct/>
              <w:autoSpaceDE/>
              <w:autoSpaceDN/>
              <w:adjustRightInd/>
              <w:spacing w:after="0"/>
              <w:jc w:val="center"/>
              <w:textAlignment w:val="auto"/>
              <w:rPr>
                <w:rFonts w:ascii="Arial" w:eastAsia="SimSun" w:hAnsi="Arial" w:cs="Arial"/>
                <w:b/>
                <w:sz w:val="18"/>
                <w:szCs w:val="18"/>
              </w:rPr>
            </w:pPr>
            <w:r w:rsidRPr="00006E6F">
              <w:rPr>
                <w:rFonts w:ascii="Arial" w:eastAsia="SimSun" w:hAnsi="Arial" w:cs="Arial"/>
                <w:b/>
                <w:sz w:val="18"/>
                <w:szCs w:val="18"/>
              </w:rPr>
              <w:t>FDD-TDD DIFF</w:t>
            </w:r>
          </w:p>
        </w:tc>
        <w:tc>
          <w:tcPr>
            <w:tcW w:w="708" w:type="dxa"/>
          </w:tcPr>
          <w:p w14:paraId="380946FD" w14:textId="77777777" w:rsidR="00EC38E4" w:rsidRPr="00006E6F" w:rsidRDefault="00EC38E4" w:rsidP="00082D21">
            <w:pPr>
              <w:keepNext/>
              <w:keepLines/>
              <w:overflowPunct/>
              <w:autoSpaceDE/>
              <w:autoSpaceDN/>
              <w:adjustRightInd/>
              <w:spacing w:after="0"/>
              <w:jc w:val="center"/>
              <w:textAlignment w:val="auto"/>
              <w:rPr>
                <w:rFonts w:ascii="Arial" w:eastAsia="SimSun" w:hAnsi="Arial"/>
                <w:b/>
                <w:sz w:val="18"/>
              </w:rPr>
            </w:pPr>
            <w:r w:rsidRPr="00006E6F">
              <w:rPr>
                <w:rFonts w:ascii="Arial" w:eastAsia="SimSun" w:hAnsi="Arial"/>
                <w:b/>
                <w:sz w:val="18"/>
              </w:rPr>
              <w:t>FR1-FR2</w:t>
            </w:r>
          </w:p>
          <w:p w14:paraId="56F5211D" w14:textId="77777777" w:rsidR="00EC38E4" w:rsidRPr="00006E6F" w:rsidRDefault="00EC38E4" w:rsidP="00082D21">
            <w:pPr>
              <w:keepNext/>
              <w:keepLines/>
              <w:overflowPunct/>
              <w:autoSpaceDE/>
              <w:autoSpaceDN/>
              <w:adjustRightInd/>
              <w:spacing w:after="0"/>
              <w:jc w:val="center"/>
              <w:textAlignment w:val="auto"/>
              <w:rPr>
                <w:rFonts w:ascii="Arial" w:eastAsia="SimSun" w:hAnsi="Arial" w:cs="Arial"/>
                <w:b/>
                <w:sz w:val="18"/>
                <w:szCs w:val="18"/>
              </w:rPr>
            </w:pPr>
            <w:r w:rsidRPr="00006E6F">
              <w:rPr>
                <w:rFonts w:ascii="Arial" w:eastAsia="SimSun" w:hAnsi="Arial"/>
                <w:b/>
                <w:sz w:val="18"/>
              </w:rPr>
              <w:t>DIFF</w:t>
            </w:r>
          </w:p>
        </w:tc>
      </w:tr>
      <w:tr w:rsidR="00EC38E4" w:rsidRPr="00006E6F" w14:paraId="6B69C734" w14:textId="77777777" w:rsidTr="00082D21">
        <w:trPr>
          <w:cantSplit/>
          <w:tblHeader/>
        </w:trPr>
        <w:tc>
          <w:tcPr>
            <w:tcW w:w="6946" w:type="dxa"/>
          </w:tcPr>
          <w:p w14:paraId="5F4388E5" w14:textId="77777777" w:rsidR="00EC38E4" w:rsidRPr="00006E6F" w:rsidRDefault="00EC38E4" w:rsidP="00082D21">
            <w:pPr>
              <w:keepNext/>
              <w:keepLines/>
              <w:spacing w:after="0"/>
              <w:rPr>
                <w:rFonts w:ascii="Arial" w:eastAsia="SimSun" w:hAnsi="Arial"/>
                <w:b/>
                <w:bCs/>
                <w:i/>
                <w:iCs/>
                <w:color w:val="FF0000"/>
                <w:sz w:val="18"/>
                <w:lang w:eastAsia="zh-CN"/>
              </w:rPr>
            </w:pPr>
            <w:bookmarkStart w:id="58" w:name="_Hlk146379374"/>
            <w:r w:rsidRPr="00006E6F">
              <w:rPr>
                <w:rFonts w:ascii="Arial" w:eastAsia="Yu Mincho" w:hAnsi="Arial"/>
                <w:b/>
                <w:bCs/>
                <w:i/>
                <w:iCs/>
                <w:color w:val="FF0000"/>
                <w:sz w:val="18"/>
                <w:lang w:eastAsia="zh-CN"/>
              </w:rPr>
              <w:t>sl-A2X-Service-r18</w:t>
            </w:r>
          </w:p>
          <w:bookmarkEnd w:id="58"/>
          <w:p w14:paraId="3CE7A756" w14:textId="77777777" w:rsidR="00EC38E4" w:rsidRPr="00006E6F" w:rsidRDefault="00EC38E4" w:rsidP="00082D21">
            <w:pPr>
              <w:keepNext/>
              <w:keepLines/>
              <w:overflowPunct/>
              <w:autoSpaceDE/>
              <w:autoSpaceDN/>
              <w:adjustRightInd/>
              <w:spacing w:after="0"/>
              <w:textAlignment w:val="auto"/>
              <w:rPr>
                <w:rFonts w:ascii="Arial" w:eastAsia="SimSun" w:hAnsi="Arial" w:cs="Arial"/>
                <w:color w:val="FF0000"/>
                <w:sz w:val="18"/>
                <w:szCs w:val="18"/>
              </w:rPr>
            </w:pPr>
            <w:r w:rsidRPr="00006E6F">
              <w:rPr>
                <w:rFonts w:ascii="Arial" w:eastAsia="Yu Mincho" w:hAnsi="Arial"/>
                <w:color w:val="FF0000"/>
                <w:sz w:val="18"/>
                <w:lang w:eastAsia="zh-CN"/>
              </w:rPr>
              <w:t xml:space="preserve">This field </w:t>
            </w:r>
            <w:r w:rsidRPr="00006E6F">
              <w:rPr>
                <w:rFonts w:ascii="Arial" w:hAnsi="Arial"/>
                <w:color w:val="FF0000"/>
                <w:sz w:val="18"/>
                <w:lang w:eastAsia="ja-JP"/>
              </w:rPr>
              <w:t xml:space="preserve">defines whether the UE supports dedicated resource pool for A2X service as specified in TS 38.331 [9]. </w:t>
            </w:r>
          </w:p>
        </w:tc>
        <w:tc>
          <w:tcPr>
            <w:tcW w:w="709" w:type="dxa"/>
          </w:tcPr>
          <w:p w14:paraId="1E0B6888" w14:textId="77777777" w:rsidR="00EC38E4" w:rsidRPr="00006E6F" w:rsidRDefault="00EC38E4" w:rsidP="00082D21">
            <w:pPr>
              <w:keepNext/>
              <w:keepLines/>
              <w:overflowPunct/>
              <w:autoSpaceDE/>
              <w:autoSpaceDN/>
              <w:adjustRightInd/>
              <w:spacing w:after="0"/>
              <w:jc w:val="center"/>
              <w:textAlignment w:val="auto"/>
              <w:rPr>
                <w:rFonts w:ascii="Arial" w:eastAsia="SimSun" w:hAnsi="Arial" w:cs="Arial"/>
                <w:color w:val="FF0000"/>
                <w:sz w:val="18"/>
                <w:szCs w:val="18"/>
              </w:rPr>
            </w:pPr>
            <w:r w:rsidRPr="00006E6F">
              <w:rPr>
                <w:rFonts w:ascii="Arial" w:eastAsia="SimSun" w:hAnsi="Arial" w:cs="Arial" w:hint="eastAsia"/>
                <w:bCs/>
                <w:iCs/>
                <w:color w:val="FF0000"/>
                <w:sz w:val="18"/>
                <w:szCs w:val="18"/>
                <w:lang w:eastAsia="zh-CN"/>
              </w:rPr>
              <w:t>U</w:t>
            </w:r>
            <w:r w:rsidRPr="00006E6F">
              <w:rPr>
                <w:rFonts w:ascii="Arial" w:eastAsia="SimSun" w:hAnsi="Arial" w:cs="Arial"/>
                <w:bCs/>
                <w:iCs/>
                <w:color w:val="FF0000"/>
                <w:sz w:val="18"/>
                <w:szCs w:val="18"/>
                <w:lang w:eastAsia="zh-CN"/>
              </w:rPr>
              <w:t>E</w:t>
            </w:r>
          </w:p>
        </w:tc>
        <w:tc>
          <w:tcPr>
            <w:tcW w:w="567" w:type="dxa"/>
          </w:tcPr>
          <w:p w14:paraId="36B5FE87" w14:textId="77777777" w:rsidR="00EC38E4" w:rsidRPr="00006E6F" w:rsidRDefault="00EC38E4" w:rsidP="00082D21">
            <w:pPr>
              <w:keepNext/>
              <w:keepLines/>
              <w:overflowPunct/>
              <w:autoSpaceDE/>
              <w:autoSpaceDN/>
              <w:adjustRightInd/>
              <w:spacing w:after="0"/>
              <w:jc w:val="center"/>
              <w:textAlignment w:val="auto"/>
              <w:rPr>
                <w:rFonts w:ascii="Arial" w:eastAsia="SimSun" w:hAnsi="Arial" w:cs="Arial"/>
                <w:color w:val="FF0000"/>
                <w:sz w:val="18"/>
                <w:szCs w:val="18"/>
              </w:rPr>
            </w:pPr>
            <w:r w:rsidRPr="00006E6F">
              <w:rPr>
                <w:rFonts w:ascii="Arial" w:eastAsia="SimSun" w:hAnsi="Arial" w:cs="Arial"/>
                <w:bCs/>
                <w:iCs/>
                <w:color w:val="FF0000"/>
                <w:sz w:val="18"/>
                <w:szCs w:val="18"/>
                <w:lang w:eastAsia="zh-CN"/>
              </w:rPr>
              <w:t>No</w:t>
            </w:r>
          </w:p>
        </w:tc>
        <w:tc>
          <w:tcPr>
            <w:tcW w:w="709" w:type="dxa"/>
          </w:tcPr>
          <w:p w14:paraId="7EF241B4" w14:textId="77777777" w:rsidR="00EC38E4" w:rsidRPr="00006E6F" w:rsidRDefault="00EC38E4" w:rsidP="00082D21">
            <w:pPr>
              <w:keepNext/>
              <w:keepLines/>
              <w:overflowPunct/>
              <w:autoSpaceDE/>
              <w:autoSpaceDN/>
              <w:adjustRightInd/>
              <w:spacing w:after="0"/>
              <w:jc w:val="center"/>
              <w:textAlignment w:val="auto"/>
              <w:rPr>
                <w:rFonts w:ascii="Arial" w:eastAsia="SimSun" w:hAnsi="Arial" w:cs="Arial"/>
                <w:color w:val="FF0000"/>
                <w:sz w:val="18"/>
                <w:szCs w:val="18"/>
              </w:rPr>
            </w:pPr>
            <w:r w:rsidRPr="00006E6F">
              <w:rPr>
                <w:rFonts w:ascii="Arial" w:eastAsia="SimSun" w:hAnsi="Arial" w:cs="Arial" w:hint="eastAsia"/>
                <w:bCs/>
                <w:iCs/>
                <w:color w:val="FF0000"/>
                <w:sz w:val="18"/>
                <w:szCs w:val="18"/>
                <w:lang w:eastAsia="zh-CN"/>
              </w:rPr>
              <w:t>N</w:t>
            </w:r>
            <w:r w:rsidRPr="00006E6F">
              <w:rPr>
                <w:rFonts w:ascii="Arial" w:eastAsia="SimSun" w:hAnsi="Arial" w:cs="Arial"/>
                <w:bCs/>
                <w:iCs/>
                <w:color w:val="FF0000"/>
                <w:sz w:val="18"/>
                <w:szCs w:val="18"/>
                <w:lang w:eastAsia="zh-CN"/>
              </w:rPr>
              <w:t>o</w:t>
            </w:r>
          </w:p>
        </w:tc>
        <w:tc>
          <w:tcPr>
            <w:tcW w:w="708" w:type="dxa"/>
          </w:tcPr>
          <w:p w14:paraId="2ECF8D3A" w14:textId="77777777" w:rsidR="00EC38E4" w:rsidRPr="00006E6F" w:rsidRDefault="00EC38E4" w:rsidP="00082D21">
            <w:pPr>
              <w:keepNext/>
              <w:keepLines/>
              <w:overflowPunct/>
              <w:autoSpaceDE/>
              <w:autoSpaceDN/>
              <w:adjustRightInd/>
              <w:spacing w:after="0"/>
              <w:jc w:val="center"/>
              <w:textAlignment w:val="auto"/>
              <w:rPr>
                <w:rFonts w:ascii="Arial" w:eastAsia="SimSun" w:hAnsi="Arial"/>
                <w:color w:val="FF0000"/>
                <w:sz w:val="18"/>
              </w:rPr>
            </w:pPr>
            <w:r w:rsidRPr="00006E6F">
              <w:rPr>
                <w:rFonts w:ascii="Arial" w:eastAsia="SimSun" w:hAnsi="Arial" w:cs="Arial"/>
                <w:bCs/>
                <w:iCs/>
                <w:color w:val="FF0000"/>
                <w:sz w:val="18"/>
                <w:szCs w:val="18"/>
                <w:lang w:eastAsia="zh-CN"/>
              </w:rPr>
              <w:t>No</w:t>
            </w:r>
          </w:p>
        </w:tc>
      </w:tr>
      <w:bookmarkEnd w:id="57"/>
    </w:tbl>
    <w:p w14:paraId="540C0DA0" w14:textId="77777777" w:rsidR="00EC38E4" w:rsidRDefault="00EC38E4" w:rsidP="00EC38E4">
      <w:pPr>
        <w:spacing w:line="276" w:lineRule="auto"/>
      </w:pPr>
    </w:p>
    <w:p w14:paraId="6D739727" w14:textId="77777777" w:rsidR="00EC38E4" w:rsidRDefault="00EC38E4" w:rsidP="00EC38E4">
      <w:pPr>
        <w:spacing w:line="276" w:lineRule="auto"/>
      </w:pPr>
      <w:r>
        <w:t xml:space="preserve">However, the above is not sufficient. Since this is about support of dedicated SL resource pool for A2X, the granularity cannot be at the per UE level. It is understood in Rel-17 there is no SL-CA, however sidelink CA is being defined in Rel-18. RAN1 is currently discussing the SL-CA feature granularity and it is expected the capability will be per FS.  </w:t>
      </w:r>
    </w:p>
    <w:p w14:paraId="067A9FD1" w14:textId="77777777" w:rsidR="00EC38E4" w:rsidRDefault="00EC38E4" w:rsidP="00EC38E4">
      <w:pPr>
        <w:spacing w:line="276" w:lineRule="auto"/>
      </w:pPr>
      <w:r>
        <w:t>Secondly, the dedicated resource pool can be for BRID only, for DAA only, or both. Consequently, a UE may support SL dedicated resource pool only for BRID, or only for DAA or both. Therefore, the candidate values for this capability should be ‘brid’, ‘daa’, and ‘bridAndDAA’.</w:t>
      </w:r>
    </w:p>
    <w:p w14:paraId="2951D717" w14:textId="77777777" w:rsidR="00EC38E4" w:rsidRDefault="00EC38E4" w:rsidP="00EC38E4">
      <w:pPr>
        <w:pStyle w:val="Observation"/>
      </w:pPr>
      <w:bookmarkStart w:id="59" w:name="_Toc149857397"/>
      <w:bookmarkStart w:id="60" w:name="_Toc149859573"/>
      <w:r>
        <w:t>Per UE single bit capability for SL dedicated resource pool support for A2X is not sufficient.</w:t>
      </w:r>
      <w:bookmarkEnd w:id="59"/>
      <w:bookmarkEnd w:id="60"/>
    </w:p>
    <w:p w14:paraId="43B54FBE" w14:textId="77777777" w:rsidR="00EC38E4" w:rsidRDefault="00EC38E4" w:rsidP="00EC38E4">
      <w:pPr>
        <w:pStyle w:val="Proposal"/>
        <w:spacing w:line="276" w:lineRule="auto"/>
        <w:ind w:left="0" w:firstLine="0"/>
      </w:pPr>
      <w:bookmarkStart w:id="61" w:name="_Toc149857399"/>
      <w:bookmarkStart w:id="62" w:name="_Toc149859575"/>
      <w:r>
        <w:t>sl-A2X-Service-r18 capability (</w:t>
      </w:r>
      <w:r w:rsidRPr="00EC38E4">
        <w:t>support</w:t>
      </w:r>
      <w:r>
        <w:t xml:space="preserve"> of</w:t>
      </w:r>
      <w:r w:rsidRPr="00EC38E4">
        <w:t xml:space="preserve"> dedicated resource pool for A2X service</w:t>
      </w:r>
      <w:r>
        <w:t>) is per FS, with ENUMERATED candidate values ‘brid’, ‘daa’ and ‘bridAndDAA’.</w:t>
      </w:r>
      <w:bookmarkEnd w:id="61"/>
      <w:bookmarkEnd w:id="62"/>
    </w:p>
    <w:p w14:paraId="14EF8E74" w14:textId="29997BF9" w:rsidR="009B2F85" w:rsidRDefault="00EC38E4" w:rsidP="002D64BF">
      <w:pPr>
        <w:spacing w:line="276" w:lineRule="auto"/>
      </w:pPr>
      <w:r>
        <w:t>Further</w:t>
      </w:r>
      <w:r w:rsidR="004116C1">
        <w:t>, i</w:t>
      </w:r>
      <w:r w:rsidR="009B2F85">
        <w:t>t should be noted that support of PC5-based BRID and/or DAA may not be mandatory in all regions (</w:t>
      </w:r>
      <w:r w:rsidR="00535A0D">
        <w:t>i.e.,</w:t>
      </w:r>
      <w:r w:rsidR="009B2F85">
        <w:t xml:space="preserve"> it depends on regional regulations). Therefore, it should be optional for the UAV to support PC5-based BRID and/or DAA</w:t>
      </w:r>
      <w:r>
        <w:t xml:space="preserve"> functionality</w:t>
      </w:r>
      <w:r w:rsidR="009B2F85">
        <w:t xml:space="preserve">. </w:t>
      </w:r>
      <w:r w:rsidR="004F6859">
        <w:t xml:space="preserve">Additionally, a UE may support BRID only or DAA only or both on a per </w:t>
      </w:r>
      <w:r>
        <w:t>FS</w:t>
      </w:r>
      <w:r w:rsidR="004F6859">
        <w:t xml:space="preserve"> basis (i.e., may not support doing BRID/DAA in all </w:t>
      </w:r>
      <w:r>
        <w:t>FSes</w:t>
      </w:r>
      <w:r w:rsidR="004F6859">
        <w:t>).</w:t>
      </w:r>
    </w:p>
    <w:p w14:paraId="1A23768B" w14:textId="47FA95A5" w:rsidR="004F6859" w:rsidRDefault="009B2F85" w:rsidP="004F6859">
      <w:pPr>
        <w:pStyle w:val="Proposal"/>
        <w:spacing w:line="276" w:lineRule="auto"/>
        <w:ind w:left="0" w:firstLine="0"/>
      </w:pPr>
      <w:bookmarkStart w:id="63" w:name="_Toc142480652"/>
      <w:bookmarkStart w:id="64" w:name="_Toc142480747"/>
      <w:bookmarkStart w:id="65" w:name="_Toc142577484"/>
      <w:bookmarkStart w:id="66" w:name="_Toc142600517"/>
      <w:bookmarkStart w:id="67" w:name="_Toc146750312"/>
      <w:bookmarkStart w:id="68" w:name="_Toc146821619"/>
      <w:bookmarkStart w:id="69" w:name="_Toc149838629"/>
      <w:bookmarkStart w:id="70" w:name="_Toc149852361"/>
      <w:bookmarkStart w:id="71" w:name="_Toc149857400"/>
      <w:bookmarkStart w:id="72" w:name="_Toc149859576"/>
      <w:r>
        <w:t>It is optional for UAV to support PC5-based BRID and/or DAA.</w:t>
      </w:r>
      <w:bookmarkEnd w:id="63"/>
      <w:bookmarkEnd w:id="64"/>
      <w:bookmarkEnd w:id="65"/>
      <w:bookmarkEnd w:id="66"/>
      <w:bookmarkEnd w:id="67"/>
      <w:bookmarkEnd w:id="68"/>
      <w:bookmarkEnd w:id="69"/>
      <w:bookmarkEnd w:id="70"/>
      <w:r w:rsidR="004F6859">
        <w:t xml:space="preserve"> </w:t>
      </w:r>
      <w:r w:rsidR="00EC38E4">
        <w:t xml:space="preserve">The capability indication is </w:t>
      </w:r>
      <w:r w:rsidR="004F6859">
        <w:t xml:space="preserve">per </w:t>
      </w:r>
      <w:r w:rsidR="00EC38E4">
        <w:t>FS</w:t>
      </w:r>
      <w:r w:rsidR="004F6859">
        <w:t>, with ENUMERATED candidate values ‘brid’, ‘daa’ and ‘bridAndDAA’.</w:t>
      </w:r>
      <w:bookmarkEnd w:id="71"/>
      <w:bookmarkEnd w:id="72"/>
    </w:p>
    <w:p w14:paraId="4538C0D2" w14:textId="5D876585" w:rsidR="009B2F85" w:rsidRDefault="009B2F85" w:rsidP="004F6859">
      <w:pPr>
        <w:pStyle w:val="Proposal"/>
        <w:numPr>
          <w:ilvl w:val="0"/>
          <w:numId w:val="0"/>
        </w:numPr>
        <w:spacing w:line="276" w:lineRule="auto"/>
      </w:pPr>
    </w:p>
    <w:p w14:paraId="238DD090" w14:textId="77777777" w:rsidR="00006E6F" w:rsidRDefault="00006E6F" w:rsidP="00006E6F">
      <w:pPr>
        <w:pStyle w:val="Proposal"/>
        <w:numPr>
          <w:ilvl w:val="0"/>
          <w:numId w:val="0"/>
        </w:numPr>
        <w:spacing w:line="276" w:lineRule="auto"/>
        <w:ind w:left="360" w:hanging="360"/>
      </w:pPr>
    </w:p>
    <w:p w14:paraId="2D4A1979" w14:textId="33033919" w:rsidR="009B2F85" w:rsidRDefault="00A22E47" w:rsidP="002D64BF">
      <w:pPr>
        <w:spacing w:line="276" w:lineRule="auto"/>
      </w:pPr>
      <w:r>
        <w:t>For the second question</w:t>
      </w:r>
      <w:r w:rsidR="00A5618E">
        <w:t xml:space="preserve"> above</w:t>
      </w:r>
      <w:r>
        <w:t xml:space="preserve">, </w:t>
      </w:r>
      <w:r w:rsidR="009B2F85">
        <w:t xml:space="preserve">it may </w:t>
      </w:r>
      <w:r w:rsidR="003B43FA">
        <w:t xml:space="preserve">initially </w:t>
      </w:r>
      <w:r w:rsidR="009B2F85">
        <w:t>look straightforward to say it should be conditional mandatory for A2X supporting UEs to support NR SL. However, at a closer look, we can see that supporting NR SL means mandatory support of at least the following (based on CY indication in the capability table in 38.306), some of which may or may not be relevant to A2X.</w:t>
      </w:r>
    </w:p>
    <w:p w14:paraId="0EC000FD" w14:textId="77777777" w:rsidR="004E675B" w:rsidRPr="004E675B" w:rsidRDefault="004E675B" w:rsidP="002D64BF">
      <w:pPr>
        <w:numPr>
          <w:ilvl w:val="1"/>
          <w:numId w:val="21"/>
        </w:numPr>
        <w:spacing w:line="276" w:lineRule="auto"/>
        <w:rPr>
          <w:i/>
          <w:iCs/>
          <w:lang w:val="en-US"/>
        </w:rPr>
      </w:pPr>
      <w:r w:rsidRPr="004E675B">
        <w:rPr>
          <w:i/>
          <w:iCs/>
        </w:rPr>
        <w:t>sl-Reception-r16</w:t>
      </w:r>
      <w:r w:rsidR="009B2F85">
        <w:rPr>
          <w:i/>
          <w:iCs/>
        </w:rPr>
        <w:t>:</w:t>
      </w:r>
      <w:r w:rsidRPr="004E675B">
        <w:rPr>
          <w:i/>
          <w:iCs/>
        </w:rPr>
        <w:t xml:space="preserve">  indicate NR SL rx support. Mandatory for NR SL UE</w:t>
      </w:r>
    </w:p>
    <w:p w14:paraId="76F2AF11" w14:textId="77777777" w:rsidR="004E675B" w:rsidRPr="004E675B" w:rsidRDefault="004E675B" w:rsidP="002D64BF">
      <w:pPr>
        <w:numPr>
          <w:ilvl w:val="1"/>
          <w:numId w:val="21"/>
        </w:numPr>
        <w:spacing w:line="276" w:lineRule="auto"/>
        <w:rPr>
          <w:i/>
          <w:iCs/>
          <w:lang w:val="en-US"/>
        </w:rPr>
      </w:pPr>
      <w:r w:rsidRPr="004E675B">
        <w:rPr>
          <w:i/>
          <w:iCs/>
        </w:rPr>
        <w:t>sl-TransmissionMode1-r16</w:t>
      </w:r>
      <w:r w:rsidR="009B2F85">
        <w:rPr>
          <w:i/>
          <w:iCs/>
        </w:rPr>
        <w:t>:</w:t>
      </w:r>
      <w:r w:rsidRPr="004E675B">
        <w:rPr>
          <w:i/>
          <w:iCs/>
        </w:rPr>
        <w:t xml:space="preserve"> mandatory for NR</w:t>
      </w:r>
      <w:r w:rsidR="009B2F85">
        <w:rPr>
          <w:i/>
          <w:iCs/>
        </w:rPr>
        <w:t xml:space="preserve"> </w:t>
      </w:r>
      <w:r w:rsidRPr="004E675B">
        <w:rPr>
          <w:i/>
          <w:iCs/>
        </w:rPr>
        <w:t>SL UE supporting licensed spectrum (gNB operated/managed)</w:t>
      </w:r>
    </w:p>
    <w:p w14:paraId="5733121D" w14:textId="77777777" w:rsidR="004E675B" w:rsidRPr="004E675B" w:rsidRDefault="004E675B" w:rsidP="002D64BF">
      <w:pPr>
        <w:numPr>
          <w:ilvl w:val="1"/>
          <w:numId w:val="21"/>
        </w:numPr>
        <w:spacing w:line="276" w:lineRule="auto"/>
        <w:rPr>
          <w:i/>
          <w:iCs/>
          <w:lang w:val="en-US"/>
        </w:rPr>
      </w:pPr>
      <w:r w:rsidRPr="004E675B">
        <w:rPr>
          <w:i/>
          <w:iCs/>
        </w:rPr>
        <w:t>sl-TransmissionMode2-r16</w:t>
      </w:r>
      <w:r w:rsidR="009B2F85">
        <w:rPr>
          <w:i/>
          <w:iCs/>
        </w:rPr>
        <w:t>:</w:t>
      </w:r>
      <w:r w:rsidRPr="004E675B">
        <w:rPr>
          <w:i/>
          <w:iCs/>
        </w:rPr>
        <w:t xml:space="preserve"> mandatory for NR</w:t>
      </w:r>
      <w:r w:rsidR="009B2F85">
        <w:rPr>
          <w:i/>
          <w:iCs/>
        </w:rPr>
        <w:t xml:space="preserve"> </w:t>
      </w:r>
      <w:r w:rsidRPr="004E675B">
        <w:rPr>
          <w:i/>
          <w:iCs/>
        </w:rPr>
        <w:t>SL UE</w:t>
      </w:r>
    </w:p>
    <w:p w14:paraId="5D4AD4F3" w14:textId="77777777" w:rsidR="004E675B" w:rsidRPr="004E675B" w:rsidRDefault="004E675B" w:rsidP="002D64BF">
      <w:pPr>
        <w:numPr>
          <w:ilvl w:val="1"/>
          <w:numId w:val="21"/>
        </w:numPr>
        <w:spacing w:line="276" w:lineRule="auto"/>
        <w:rPr>
          <w:i/>
          <w:iCs/>
          <w:lang w:val="en-US"/>
        </w:rPr>
      </w:pPr>
      <w:r w:rsidRPr="004E675B">
        <w:rPr>
          <w:i/>
          <w:iCs/>
        </w:rPr>
        <w:t>sync-Sidelink-r16</w:t>
      </w:r>
      <w:r w:rsidR="009B2F85">
        <w:rPr>
          <w:i/>
          <w:iCs/>
        </w:rPr>
        <w:t>:</w:t>
      </w:r>
      <w:r w:rsidRPr="004E675B">
        <w:rPr>
          <w:i/>
          <w:iCs/>
        </w:rPr>
        <w:t xml:space="preserve"> mandatory for NR</w:t>
      </w:r>
      <w:r w:rsidR="009B2F85">
        <w:rPr>
          <w:i/>
          <w:iCs/>
        </w:rPr>
        <w:t xml:space="preserve"> </w:t>
      </w:r>
      <w:r w:rsidRPr="004E675B">
        <w:rPr>
          <w:i/>
          <w:iCs/>
        </w:rPr>
        <w:t>SL UE</w:t>
      </w:r>
    </w:p>
    <w:p w14:paraId="1AD85621" w14:textId="77777777" w:rsidR="004E675B" w:rsidRPr="004E675B" w:rsidRDefault="004E675B" w:rsidP="002D64BF">
      <w:pPr>
        <w:numPr>
          <w:ilvl w:val="1"/>
          <w:numId w:val="21"/>
        </w:numPr>
        <w:spacing w:line="276" w:lineRule="auto"/>
        <w:rPr>
          <w:i/>
          <w:iCs/>
          <w:lang w:val="en-US"/>
        </w:rPr>
      </w:pPr>
      <w:r w:rsidRPr="004E675B">
        <w:rPr>
          <w:i/>
          <w:iCs/>
        </w:rPr>
        <w:t>congestionControlSidelink-r16</w:t>
      </w:r>
      <w:r w:rsidR="009B2F85">
        <w:rPr>
          <w:i/>
          <w:iCs/>
        </w:rPr>
        <w:t>:</w:t>
      </w:r>
      <w:r w:rsidRPr="004E675B">
        <w:rPr>
          <w:i/>
          <w:iCs/>
        </w:rPr>
        <w:t xml:space="preserve"> mandatory for NR</w:t>
      </w:r>
      <w:r w:rsidR="009B2F85">
        <w:rPr>
          <w:i/>
          <w:iCs/>
        </w:rPr>
        <w:t xml:space="preserve"> </w:t>
      </w:r>
      <w:r w:rsidRPr="004E675B">
        <w:rPr>
          <w:i/>
          <w:iCs/>
        </w:rPr>
        <w:t>SL UE</w:t>
      </w:r>
    </w:p>
    <w:p w14:paraId="786D0062" w14:textId="77777777" w:rsidR="004E675B" w:rsidRPr="004E675B" w:rsidRDefault="004E675B" w:rsidP="002D64BF">
      <w:pPr>
        <w:numPr>
          <w:ilvl w:val="1"/>
          <w:numId w:val="21"/>
        </w:numPr>
        <w:spacing w:line="276" w:lineRule="auto"/>
        <w:rPr>
          <w:i/>
          <w:iCs/>
          <w:lang w:val="en-US"/>
        </w:rPr>
      </w:pPr>
      <w:r w:rsidRPr="004E675B">
        <w:rPr>
          <w:i/>
          <w:iCs/>
        </w:rPr>
        <w:t>psfch-FormatZeroSidelink-r16</w:t>
      </w:r>
      <w:r w:rsidR="009B2F85">
        <w:rPr>
          <w:i/>
          <w:iCs/>
        </w:rPr>
        <w:t>:</w:t>
      </w:r>
      <w:r w:rsidRPr="004E675B">
        <w:rPr>
          <w:i/>
          <w:iCs/>
        </w:rPr>
        <w:t xml:space="preserve"> mandatory for NR</w:t>
      </w:r>
      <w:r w:rsidR="009B2F85">
        <w:rPr>
          <w:i/>
          <w:iCs/>
        </w:rPr>
        <w:t xml:space="preserve"> </w:t>
      </w:r>
      <w:r w:rsidRPr="004E675B">
        <w:rPr>
          <w:i/>
          <w:iCs/>
        </w:rPr>
        <w:t>SL UE</w:t>
      </w:r>
    </w:p>
    <w:p w14:paraId="08B4ABFC" w14:textId="77777777" w:rsidR="004E675B" w:rsidRPr="004E675B" w:rsidRDefault="004E675B" w:rsidP="002D64BF">
      <w:pPr>
        <w:numPr>
          <w:ilvl w:val="1"/>
          <w:numId w:val="21"/>
        </w:numPr>
        <w:spacing w:line="276" w:lineRule="auto"/>
        <w:rPr>
          <w:i/>
          <w:iCs/>
          <w:lang w:val="en-US"/>
        </w:rPr>
      </w:pPr>
      <w:r w:rsidRPr="004E675B">
        <w:rPr>
          <w:i/>
          <w:iCs/>
        </w:rPr>
        <w:t>csi-ReportSidelink-r16</w:t>
      </w:r>
      <w:r w:rsidR="009B2F85">
        <w:rPr>
          <w:i/>
          <w:iCs/>
        </w:rPr>
        <w:t>:</w:t>
      </w:r>
      <w:r w:rsidRPr="004E675B">
        <w:rPr>
          <w:i/>
          <w:iCs/>
        </w:rPr>
        <w:t xml:space="preserve"> mandatory for NR</w:t>
      </w:r>
      <w:r w:rsidR="009B2F85">
        <w:rPr>
          <w:i/>
          <w:iCs/>
        </w:rPr>
        <w:t xml:space="preserve"> </w:t>
      </w:r>
      <w:r w:rsidRPr="004E675B">
        <w:rPr>
          <w:i/>
          <w:iCs/>
        </w:rPr>
        <w:t>SL UE</w:t>
      </w:r>
    </w:p>
    <w:p w14:paraId="1636AA1B" w14:textId="77777777" w:rsidR="004E675B" w:rsidRPr="004E675B" w:rsidRDefault="004E675B" w:rsidP="002D64BF">
      <w:pPr>
        <w:numPr>
          <w:ilvl w:val="1"/>
          <w:numId w:val="21"/>
        </w:numPr>
        <w:spacing w:line="276" w:lineRule="auto"/>
        <w:rPr>
          <w:i/>
          <w:iCs/>
          <w:lang w:val="en-US"/>
        </w:rPr>
      </w:pPr>
      <w:r w:rsidRPr="004E675B">
        <w:rPr>
          <w:i/>
          <w:iCs/>
        </w:rPr>
        <w:t>sl-openLoopPC-RSRP-ReportSidelink-r16</w:t>
      </w:r>
      <w:r w:rsidR="009B2F85">
        <w:rPr>
          <w:i/>
          <w:iCs/>
        </w:rPr>
        <w:t>:</w:t>
      </w:r>
      <w:r w:rsidRPr="004E675B">
        <w:rPr>
          <w:i/>
          <w:iCs/>
        </w:rPr>
        <w:t xml:space="preserve"> mandatory for NR</w:t>
      </w:r>
      <w:r w:rsidR="009B2F85">
        <w:rPr>
          <w:i/>
          <w:iCs/>
        </w:rPr>
        <w:t xml:space="preserve"> </w:t>
      </w:r>
      <w:r w:rsidRPr="004E675B">
        <w:rPr>
          <w:i/>
          <w:iCs/>
        </w:rPr>
        <w:t>SL UE</w:t>
      </w:r>
    </w:p>
    <w:p w14:paraId="4A289331" w14:textId="77777777" w:rsidR="009B2F85" w:rsidRDefault="009B2F85" w:rsidP="002D64BF">
      <w:pPr>
        <w:spacing w:line="276" w:lineRule="auto"/>
      </w:pPr>
      <w:r>
        <w:t xml:space="preserve">It is worthwhile to have a closer look on some of the aspects here. </w:t>
      </w:r>
    </w:p>
    <w:p w14:paraId="11A3A049" w14:textId="77777777" w:rsidR="009B2F85" w:rsidRDefault="009B2F85" w:rsidP="002D64BF">
      <w:pPr>
        <w:spacing w:line="276" w:lineRule="auto"/>
      </w:pPr>
      <w:r>
        <w:t>For example, RAN2 agreed to support only SL Mode 2 for A2X, however, in the above we see that Mode1 is mandatory to be supported if the UE supports licensed spectrum. Imagine a</w:t>
      </w:r>
      <w:r w:rsidRPr="006E07CA">
        <w:t xml:space="preserve"> law enforcement unit </w:t>
      </w:r>
      <w:r>
        <w:t>on</w:t>
      </w:r>
      <w:r w:rsidRPr="006E07CA">
        <w:t xml:space="preserve"> the ground or while flying to</w:t>
      </w:r>
      <w:r>
        <w:t xml:space="preserve"> only</w:t>
      </w:r>
      <w:r w:rsidRPr="006E07CA">
        <w:t xml:space="preserve"> collect info on all drones around it</w:t>
      </w:r>
      <w:r>
        <w:t xml:space="preserve"> may</w:t>
      </w:r>
      <w:r w:rsidRPr="006E07CA">
        <w:t xml:space="preserve"> only need to receive all BRID information from other UEs, but </w:t>
      </w:r>
      <w:r>
        <w:t>may not</w:t>
      </w:r>
      <w:r w:rsidRPr="006E07CA">
        <w:t xml:space="preserve"> need to transmit any</w:t>
      </w:r>
      <w:r>
        <w:t xml:space="preserve"> A2X messages</w:t>
      </w:r>
      <w:r w:rsidRPr="006E07CA">
        <w:t xml:space="preserve"> to the</w:t>
      </w:r>
      <w:r>
        <w:t xml:space="preserve"> other</w:t>
      </w:r>
      <w:r w:rsidRPr="006E07CA">
        <w:t xml:space="preserve"> UAVs.</w:t>
      </w:r>
      <w:r>
        <w:t xml:space="preserve"> </w:t>
      </w:r>
      <w:r w:rsidRPr="006E07CA">
        <w:t xml:space="preserve">For such UE, transmitter functionalities may not be needed, and complexity/cost can be reduced. </w:t>
      </w:r>
      <w:r>
        <w:t>In such case, s</w:t>
      </w:r>
      <w:r w:rsidRPr="006E07CA">
        <w:t xml:space="preserve">everal NR SL parameters e.g. </w:t>
      </w:r>
      <w:r w:rsidRPr="006E07CA">
        <w:rPr>
          <w:i/>
          <w:iCs/>
        </w:rPr>
        <w:t>sl-TransmissionMode1-r16, sl-TransmissionMode2-r16</w:t>
      </w:r>
      <w:r w:rsidRPr="006E07CA">
        <w:t xml:space="preserve"> etc. may not need to be </w:t>
      </w:r>
      <w:r>
        <w:t xml:space="preserve">made conditional </w:t>
      </w:r>
      <w:r w:rsidRPr="006E07CA">
        <w:t>mandatory.</w:t>
      </w:r>
    </w:p>
    <w:p w14:paraId="4D48D00F" w14:textId="60C24F65" w:rsidR="009B2F85" w:rsidRDefault="0053216E" w:rsidP="002D64BF">
      <w:pPr>
        <w:spacing w:line="276" w:lineRule="auto"/>
      </w:pPr>
      <w:r>
        <w:t>As another example, consider</w:t>
      </w:r>
      <w:r w:rsidR="00E7431A">
        <w:t xml:space="preserve"> a use case </w:t>
      </w:r>
      <w:r>
        <w:t xml:space="preserve">of </w:t>
      </w:r>
      <w:r w:rsidR="00E7431A">
        <w:t xml:space="preserve">special A2X UE </w:t>
      </w:r>
      <w:r>
        <w:t>belonging to law enforcement, which may need to be</w:t>
      </w:r>
      <w:r w:rsidR="00E7431A">
        <w:t xml:space="preserve"> capable </w:t>
      </w:r>
      <w:r>
        <w:t>of</w:t>
      </w:r>
      <w:r w:rsidR="00E7431A">
        <w:t xml:space="preserve"> receiving</w:t>
      </w:r>
      <w:r w:rsidR="000C39A3">
        <w:t xml:space="preserve"> the</w:t>
      </w:r>
      <w:r>
        <w:t xml:space="preserve"> A2X messages e.g.</w:t>
      </w:r>
      <w:r w:rsidR="000C39A3">
        <w:t xml:space="preserve"> </w:t>
      </w:r>
      <w:r w:rsidR="00E7431A">
        <w:t xml:space="preserve">BRID but not need to transmit </w:t>
      </w:r>
      <w:r w:rsidR="00AD5E2A">
        <w:t>any</w:t>
      </w:r>
      <w:r>
        <w:t xml:space="preserve"> A2X messages</w:t>
      </w:r>
      <w:r w:rsidR="00795381">
        <w:t xml:space="preserve"> (i.e., receive-only)</w:t>
      </w:r>
      <w:r w:rsidR="00E7431A">
        <w:t xml:space="preserve">; while </w:t>
      </w:r>
      <w:r>
        <w:t xml:space="preserve">some other </w:t>
      </w:r>
      <w:r w:rsidR="00E7431A">
        <w:t xml:space="preserve">aerial UAV may only need to </w:t>
      </w:r>
      <w:r w:rsidR="00F73BC2">
        <w:t>transmit</w:t>
      </w:r>
      <w:r w:rsidR="00E7431A">
        <w:t xml:space="preserve"> the BRID but no need to receive </w:t>
      </w:r>
      <w:r>
        <w:t>any A2X messages</w:t>
      </w:r>
      <w:r w:rsidR="00795381">
        <w:t xml:space="preserve"> (i.e., transit-only)</w:t>
      </w:r>
      <w:r>
        <w:t>.</w:t>
      </w:r>
      <w:r w:rsidR="00E7431A" w:rsidRPr="00416537">
        <w:t xml:space="preserve"> </w:t>
      </w:r>
      <w:r>
        <w:t>It seems unnecessary to</w:t>
      </w:r>
      <w:r w:rsidR="00E7431A">
        <w:t xml:space="preserve"> mandate the </w:t>
      </w:r>
      <w:r>
        <w:t xml:space="preserve">transmit-only </w:t>
      </w:r>
      <w:r w:rsidR="00E7431A">
        <w:t xml:space="preserve">UE to support </w:t>
      </w:r>
      <w:r w:rsidR="00E7431A" w:rsidRPr="00290D72">
        <w:rPr>
          <w:i/>
          <w:iCs/>
        </w:rPr>
        <w:t>sl-Reception-r16</w:t>
      </w:r>
      <w:r w:rsidR="00E7431A">
        <w:t>. Also, there is no feedback for broadcast BRID/DAA,</w:t>
      </w:r>
      <w:r w:rsidR="00E7431A" w:rsidRPr="00447518">
        <w:t xml:space="preserve"> </w:t>
      </w:r>
      <w:r>
        <w:t xml:space="preserve">then it seems not necessary to </w:t>
      </w:r>
      <w:r w:rsidR="00E7431A">
        <w:t xml:space="preserve">mandate the UE to support </w:t>
      </w:r>
      <w:r w:rsidR="00E7431A" w:rsidRPr="004E675B">
        <w:rPr>
          <w:i/>
          <w:iCs/>
        </w:rPr>
        <w:t>psfch-FormatZeroSidelink-r16</w:t>
      </w:r>
      <w:r w:rsidR="00E7431A">
        <w:t xml:space="preserve">. </w:t>
      </w:r>
      <w:r w:rsidR="009B2F85">
        <w:t xml:space="preserve">As noted above, RAN2 agreed to support BRID/DAA using SL Mode-2. </w:t>
      </w:r>
      <w:r w:rsidR="009B2F85" w:rsidRPr="006E07CA">
        <w:t xml:space="preserve">According to 38.300, </w:t>
      </w:r>
      <w:r w:rsidR="009B2F85" w:rsidRPr="006E07CA">
        <w:rPr>
          <w:i/>
          <w:iCs/>
        </w:rPr>
        <w:t>the SL UE in Mode 2 can support partial sensing-based resource allocation and random resource selection as power saving resource allocation methods. A SL mode 2 TX resource pool can be (pre)configured to allow full sensing only, partial sensing only, random selection only, or any combination(s) thereof.</w:t>
      </w:r>
      <w:r w:rsidR="009B2F85">
        <w:t xml:space="preserve"> </w:t>
      </w:r>
      <w:r w:rsidR="009B2F85" w:rsidRPr="006E07CA">
        <w:t>So, UEs in this mode may do random resource selection based on pre</w:t>
      </w:r>
      <w:r w:rsidR="009B2F85">
        <w:t>-</w:t>
      </w:r>
      <w:r w:rsidR="009B2F85" w:rsidRPr="006E07CA">
        <w:t>configuration, and</w:t>
      </w:r>
      <w:r w:rsidR="009B2F85">
        <w:t xml:space="preserve"> can</w:t>
      </w:r>
      <w:r w:rsidR="009B2F85" w:rsidRPr="006E07CA">
        <w:t xml:space="preserve"> avoid supporting even partial or full sensing</w:t>
      </w:r>
      <w:r w:rsidR="009B2F85">
        <w:t>, reducing the complexity and cost. On the other hand, some UEs which need to only support transmission functions may have capability of performing (full or partial) sensing for A2X resource selection, but no other receive functionality.</w:t>
      </w:r>
    </w:p>
    <w:p w14:paraId="7D1E1B90" w14:textId="189AD1E3" w:rsidR="001C5D18" w:rsidRDefault="001C5D18" w:rsidP="002D64BF">
      <w:pPr>
        <w:spacing w:line="276" w:lineRule="auto"/>
      </w:pPr>
      <w:r>
        <w:t xml:space="preserve">For the third and fourth questions, V2X and A2X have different use case scenarios. </w:t>
      </w:r>
      <w:r w:rsidR="00896182">
        <w:t>I</w:t>
      </w:r>
      <w:r>
        <w:t xml:space="preserve">t </w:t>
      </w:r>
      <w:r w:rsidR="00896182">
        <w:t>may</w:t>
      </w:r>
      <w:r>
        <w:t xml:space="preserve"> not </w:t>
      </w:r>
      <w:r w:rsidR="00896182">
        <w:t xml:space="preserve">be </w:t>
      </w:r>
      <w:r>
        <w:t xml:space="preserve">reasonable to </w:t>
      </w:r>
      <w:r w:rsidR="00896182">
        <w:t xml:space="preserve">always </w:t>
      </w:r>
      <w:r>
        <w:t>mandate UAV to support V2X</w:t>
      </w:r>
      <w:r w:rsidRPr="00DB14F7">
        <w:t xml:space="preserve"> </w:t>
      </w:r>
      <w:r w:rsidR="00896182">
        <w:t>features</w:t>
      </w:r>
      <w:r w:rsidR="005C79DD">
        <w:t xml:space="preserve"> </w:t>
      </w:r>
      <w:r>
        <w:t xml:space="preserve">as a prerequisite of supporting A2X. </w:t>
      </w:r>
    </w:p>
    <w:p w14:paraId="7D62AA7C" w14:textId="0B23F296" w:rsidR="009B2F85" w:rsidRDefault="004262BB" w:rsidP="002D64BF">
      <w:pPr>
        <w:spacing w:line="276" w:lineRule="auto"/>
      </w:pPr>
      <w:r>
        <w:t xml:space="preserve">Therefore, </w:t>
      </w:r>
      <w:r w:rsidR="009B2F85">
        <w:t>RAN2 should discuss these potential use cases and decide how to define and specify A2X capability signalling for UAVs.</w:t>
      </w:r>
    </w:p>
    <w:p w14:paraId="4D334B7C" w14:textId="2F655F87" w:rsidR="009B2F85" w:rsidRDefault="009B2F85" w:rsidP="002D64BF">
      <w:pPr>
        <w:pStyle w:val="Proposal"/>
        <w:spacing w:line="276" w:lineRule="auto"/>
        <w:ind w:left="0" w:firstLine="0"/>
      </w:pPr>
      <w:bookmarkStart w:id="73" w:name="_Toc142480653"/>
      <w:bookmarkStart w:id="74" w:name="_Toc142480748"/>
      <w:bookmarkStart w:id="75" w:name="_Toc142577485"/>
      <w:bookmarkStart w:id="76" w:name="_Toc142600518"/>
      <w:bookmarkStart w:id="77" w:name="_Toc146750313"/>
      <w:bookmarkStart w:id="78" w:name="_Toc146821620"/>
      <w:bookmarkStart w:id="79" w:name="_Toc149838630"/>
      <w:bookmarkStart w:id="80" w:name="_Toc149852362"/>
      <w:bookmarkStart w:id="81" w:name="_Toc149857401"/>
      <w:bookmarkStart w:id="82" w:name="_Toc149859577"/>
      <w:r>
        <w:t>Discuss potential A2X use cases (</w:t>
      </w:r>
      <w:r w:rsidR="00535A0D">
        <w:t>e.g.,</w:t>
      </w:r>
      <w:r>
        <w:t xml:space="preserve"> receive-only, transmit-only) and decide how to define and specify A2X capability signalling for UAVs</w:t>
      </w:r>
      <w:r w:rsidRPr="002D53A8">
        <w:t>.</w:t>
      </w:r>
      <w:bookmarkEnd w:id="73"/>
      <w:bookmarkEnd w:id="74"/>
      <w:bookmarkEnd w:id="75"/>
      <w:bookmarkEnd w:id="76"/>
      <w:bookmarkEnd w:id="77"/>
      <w:bookmarkEnd w:id="78"/>
      <w:bookmarkEnd w:id="79"/>
      <w:bookmarkEnd w:id="80"/>
      <w:bookmarkEnd w:id="81"/>
      <w:bookmarkEnd w:id="82"/>
    </w:p>
    <w:p w14:paraId="43E3B860" w14:textId="77777777" w:rsidR="009B2F85" w:rsidRPr="004F6F5C" w:rsidRDefault="009B2F85" w:rsidP="002D64BF">
      <w:pPr>
        <w:spacing w:line="276" w:lineRule="auto"/>
      </w:pPr>
    </w:p>
    <w:p w14:paraId="53524841" w14:textId="661B19EA" w:rsidR="00F9749E" w:rsidRPr="004721D9" w:rsidRDefault="0076261B" w:rsidP="002D64BF">
      <w:pPr>
        <w:pStyle w:val="Heading1"/>
        <w:spacing w:line="276" w:lineRule="auto"/>
      </w:pPr>
      <w:r>
        <w:t>Summary</w:t>
      </w:r>
    </w:p>
    <w:p w14:paraId="30CFE7AF" w14:textId="6AB8A66F" w:rsidR="00FF2888" w:rsidRPr="008A795B" w:rsidRDefault="00E8280A" w:rsidP="002D64BF">
      <w:pPr>
        <w:spacing w:line="276" w:lineRule="auto"/>
        <w:jc w:val="both"/>
      </w:pPr>
      <w:r w:rsidRPr="008A795B">
        <w:t xml:space="preserve">In this </w:t>
      </w:r>
      <w:r w:rsidR="00F16116" w:rsidRPr="008A795B">
        <w:t>contribution,</w:t>
      </w:r>
      <w:r w:rsidR="000A49C8" w:rsidRPr="008A795B">
        <w:t xml:space="preserve"> we </w:t>
      </w:r>
      <w:r w:rsidR="00864C3D">
        <w:t>discussed on PC-5 based</w:t>
      </w:r>
      <w:r w:rsidR="00432A6F">
        <w:t xml:space="preserve"> transmission of</w:t>
      </w:r>
      <w:r w:rsidR="00864C3D">
        <w:t xml:space="preserve"> BRID and DAA and </w:t>
      </w:r>
      <w:r w:rsidR="000A49C8" w:rsidRPr="008A795B">
        <w:t xml:space="preserve">made the following </w:t>
      </w:r>
      <w:r w:rsidRPr="008A795B">
        <w:t>observa</w:t>
      </w:r>
      <w:r w:rsidR="0017207A" w:rsidRPr="008A795B">
        <w:t>tions:</w:t>
      </w:r>
    </w:p>
    <w:p w14:paraId="18CCFD14" w14:textId="77777777" w:rsidR="00FC39FB" w:rsidRDefault="00347737">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FC39FB">
        <w:rPr>
          <w:noProof/>
        </w:rPr>
        <w:t>Observation 1.</w:t>
      </w:r>
      <w:r w:rsidR="00FC39FB">
        <w:rPr>
          <w:rFonts w:asciiTheme="minorHAnsi" w:eastAsiaTheme="minorEastAsia" w:hAnsiTheme="minorHAnsi" w:cstheme="minorBidi"/>
          <w:noProof/>
          <w:kern w:val="2"/>
          <w:sz w:val="22"/>
          <w:szCs w:val="22"/>
          <w:lang w:val="en-US"/>
          <w14:ligatures w14:val="standardContextual"/>
        </w:rPr>
        <w:tab/>
      </w:r>
      <w:r w:rsidR="00FC39FB">
        <w:rPr>
          <w:noProof/>
        </w:rPr>
        <w:t>V2X supports speed dependent SL transmission configuration.</w:t>
      </w:r>
    </w:p>
    <w:p w14:paraId="0B159646" w14:textId="77777777" w:rsidR="00FC39FB" w:rsidRDefault="00FC39FB">
      <w:pPr>
        <w:pStyle w:val="TOC1"/>
        <w:rPr>
          <w:rFonts w:asciiTheme="minorHAnsi" w:eastAsiaTheme="minorEastAsia" w:hAnsiTheme="minorHAnsi" w:cstheme="minorBidi"/>
          <w:noProof/>
          <w:kern w:val="2"/>
          <w:sz w:val="22"/>
          <w:szCs w:val="22"/>
          <w:lang w:val="en-US"/>
          <w14:ligatures w14:val="standardContextual"/>
        </w:rPr>
      </w:pPr>
      <w:r>
        <w:rPr>
          <w:noProof/>
        </w:rPr>
        <w:t>Observation 2.</w:t>
      </w:r>
      <w:r>
        <w:rPr>
          <w:rFonts w:asciiTheme="minorHAnsi" w:eastAsiaTheme="minorEastAsia" w:hAnsiTheme="minorHAnsi" w:cstheme="minorBidi"/>
          <w:noProof/>
          <w:kern w:val="2"/>
          <w:sz w:val="22"/>
          <w:szCs w:val="22"/>
          <w:lang w:val="en-US"/>
          <w14:ligatures w14:val="standardContextual"/>
        </w:rPr>
        <w:tab/>
      </w:r>
      <w:r>
        <w:rPr>
          <w:noProof/>
        </w:rPr>
        <w:t>UAVs flying in the air and on the ground may need different restriction for SL transmission configuration.</w:t>
      </w:r>
    </w:p>
    <w:p w14:paraId="5632C323" w14:textId="77777777" w:rsidR="00FC39FB" w:rsidRDefault="00FC39FB">
      <w:pPr>
        <w:pStyle w:val="TOC1"/>
        <w:rPr>
          <w:rFonts w:asciiTheme="minorHAnsi" w:eastAsiaTheme="minorEastAsia" w:hAnsiTheme="minorHAnsi" w:cstheme="minorBidi"/>
          <w:noProof/>
          <w:kern w:val="2"/>
          <w:sz w:val="22"/>
          <w:szCs w:val="22"/>
          <w:lang w:val="en-US"/>
          <w14:ligatures w14:val="standardContextual"/>
        </w:rPr>
      </w:pPr>
      <w:r>
        <w:rPr>
          <w:noProof/>
        </w:rPr>
        <w:t>Observation 3.</w:t>
      </w:r>
      <w:r>
        <w:rPr>
          <w:rFonts w:asciiTheme="minorHAnsi" w:eastAsiaTheme="minorEastAsia" w:hAnsiTheme="minorHAnsi" w:cstheme="minorBidi"/>
          <w:noProof/>
          <w:kern w:val="2"/>
          <w:sz w:val="22"/>
          <w:szCs w:val="22"/>
          <w:lang w:val="en-US"/>
          <w14:ligatures w14:val="standardContextual"/>
        </w:rPr>
        <w:tab/>
      </w:r>
      <w:r>
        <w:rPr>
          <w:noProof/>
        </w:rPr>
        <w:t>Per UE single bit capability for SL dedicated resource pool support for A2X is not sufficient.</w:t>
      </w:r>
    </w:p>
    <w:p w14:paraId="42C996B7" w14:textId="7474E908" w:rsidR="00347737" w:rsidRPr="00456300" w:rsidRDefault="00347737" w:rsidP="002D64BF">
      <w:pPr>
        <w:spacing w:line="276" w:lineRule="auto"/>
        <w:jc w:val="both"/>
      </w:pPr>
      <w:r w:rsidRPr="00113C98">
        <w:rPr>
          <w:b/>
        </w:rPr>
        <w:fldChar w:fldCharType="end"/>
      </w:r>
    </w:p>
    <w:p w14:paraId="1879CBF4" w14:textId="5530EE25" w:rsidR="00A52A8A" w:rsidRDefault="00A52A8A" w:rsidP="002D64BF">
      <w:pPr>
        <w:spacing w:line="276" w:lineRule="auto"/>
        <w:jc w:val="both"/>
      </w:pPr>
      <w:r>
        <w:t xml:space="preserve">Based on the </w:t>
      </w:r>
      <w:r w:rsidR="00DA1A0B">
        <w:t xml:space="preserve">discussion and </w:t>
      </w:r>
      <w:r>
        <w:t>observations, w</w:t>
      </w:r>
      <w:r w:rsidRPr="00FB4733">
        <w:t>e propose:</w:t>
      </w:r>
    </w:p>
    <w:p w14:paraId="362DA1BC" w14:textId="77777777" w:rsidR="00FC39FB" w:rsidRDefault="00347737">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"Proposal" \z \n \* MERGEFORMAT </w:instrText>
      </w:r>
      <w:r w:rsidRPr="00113C98">
        <w:rPr>
          <w:b/>
        </w:rPr>
        <w:fldChar w:fldCharType="separate"/>
      </w:r>
      <w:r w:rsidR="00FC39FB">
        <w:rPr>
          <w:noProof/>
        </w:rPr>
        <w:t>Proposal 1.</w:t>
      </w:r>
      <w:r w:rsidR="00FC39FB">
        <w:rPr>
          <w:rFonts w:asciiTheme="minorHAnsi" w:eastAsiaTheme="minorEastAsia" w:hAnsiTheme="minorHAnsi" w:cstheme="minorBidi"/>
          <w:noProof/>
          <w:kern w:val="2"/>
          <w:sz w:val="22"/>
          <w:szCs w:val="22"/>
          <w:lang w:val="en-US"/>
          <w14:ligatures w14:val="standardContextual"/>
        </w:rPr>
        <w:tab/>
      </w:r>
      <w:r w:rsidR="00FC39FB">
        <w:rPr>
          <w:noProof/>
        </w:rPr>
        <w:t>Height-dependent SL transmission configuration for A2X is supported.</w:t>
      </w:r>
    </w:p>
    <w:p w14:paraId="0FA28862" w14:textId="77777777" w:rsidR="00FC39FB" w:rsidRDefault="00FC39FB">
      <w:pPr>
        <w:pStyle w:val="TOC1"/>
        <w:rPr>
          <w:rFonts w:asciiTheme="minorHAnsi" w:eastAsiaTheme="minorEastAsia" w:hAnsiTheme="minorHAnsi" w:cstheme="minorBidi"/>
          <w:noProof/>
          <w:kern w:val="2"/>
          <w:sz w:val="22"/>
          <w:szCs w:val="22"/>
          <w:lang w:val="en-US"/>
          <w14:ligatures w14:val="standardContextual"/>
        </w:rPr>
      </w:pPr>
      <w:r>
        <w:rPr>
          <w:noProof/>
        </w:rPr>
        <w:t>Proposal 2.</w:t>
      </w:r>
      <w:r>
        <w:rPr>
          <w:rFonts w:asciiTheme="minorHAnsi" w:eastAsiaTheme="minorEastAsia" w:hAnsiTheme="minorHAnsi" w:cstheme="minorBidi"/>
          <w:noProof/>
          <w:kern w:val="2"/>
          <w:sz w:val="22"/>
          <w:szCs w:val="22"/>
          <w:lang w:val="en-US"/>
          <w14:ligatures w14:val="standardContextual"/>
        </w:rPr>
        <w:tab/>
      </w:r>
      <w:r>
        <w:rPr>
          <w:noProof/>
        </w:rPr>
        <w:t>sl-A2X-Service-r18 capability (support of dedicated resource pool for A2X service) is per FS, with ENUMERATED candidate values ‘brid’, ‘daa’ and ‘bridAndDAA’.</w:t>
      </w:r>
    </w:p>
    <w:p w14:paraId="6956DE55" w14:textId="77777777" w:rsidR="00FC39FB" w:rsidRDefault="00FC39FB">
      <w:pPr>
        <w:pStyle w:val="TOC1"/>
        <w:rPr>
          <w:rFonts w:asciiTheme="minorHAnsi" w:eastAsiaTheme="minorEastAsia" w:hAnsiTheme="minorHAnsi" w:cstheme="minorBidi"/>
          <w:noProof/>
          <w:kern w:val="2"/>
          <w:sz w:val="22"/>
          <w:szCs w:val="22"/>
          <w:lang w:val="en-US"/>
          <w14:ligatures w14:val="standardContextual"/>
        </w:rPr>
      </w:pPr>
      <w:r>
        <w:rPr>
          <w:noProof/>
        </w:rPr>
        <w:t>Proposal 3.</w:t>
      </w:r>
      <w:r>
        <w:rPr>
          <w:rFonts w:asciiTheme="minorHAnsi" w:eastAsiaTheme="minorEastAsia" w:hAnsiTheme="minorHAnsi" w:cstheme="minorBidi"/>
          <w:noProof/>
          <w:kern w:val="2"/>
          <w:sz w:val="22"/>
          <w:szCs w:val="22"/>
          <w:lang w:val="en-US"/>
          <w14:ligatures w14:val="standardContextual"/>
        </w:rPr>
        <w:tab/>
      </w:r>
      <w:r>
        <w:rPr>
          <w:noProof/>
        </w:rPr>
        <w:t>It is optional for UAV to support PC5-based BRID and/or DAA. The capability indication is per FS, with ENUMERATED candidate values ‘brid’, ‘daa’ and ‘bridAndDAA’.</w:t>
      </w:r>
    </w:p>
    <w:p w14:paraId="449C4EB3" w14:textId="77777777" w:rsidR="00FC39FB" w:rsidRDefault="00FC39FB">
      <w:pPr>
        <w:pStyle w:val="TOC1"/>
        <w:rPr>
          <w:rFonts w:asciiTheme="minorHAnsi" w:eastAsiaTheme="minorEastAsia" w:hAnsiTheme="minorHAnsi" w:cstheme="minorBidi"/>
          <w:noProof/>
          <w:kern w:val="2"/>
          <w:sz w:val="22"/>
          <w:szCs w:val="22"/>
          <w:lang w:val="en-US"/>
          <w14:ligatures w14:val="standardContextual"/>
        </w:rPr>
      </w:pPr>
      <w:r>
        <w:rPr>
          <w:noProof/>
        </w:rPr>
        <w:t>Proposal 4.</w:t>
      </w:r>
      <w:r>
        <w:rPr>
          <w:rFonts w:asciiTheme="minorHAnsi" w:eastAsiaTheme="minorEastAsia" w:hAnsiTheme="minorHAnsi" w:cstheme="minorBidi"/>
          <w:noProof/>
          <w:kern w:val="2"/>
          <w:sz w:val="22"/>
          <w:szCs w:val="22"/>
          <w:lang w:val="en-US"/>
          <w14:ligatures w14:val="standardContextual"/>
        </w:rPr>
        <w:tab/>
      </w:r>
      <w:r>
        <w:rPr>
          <w:noProof/>
        </w:rPr>
        <w:t>Discuss potential A2X use cases (e.g., receive-only, transmit-only) and decide how to define and specify A2X capability signalling for UAVs.</w:t>
      </w:r>
    </w:p>
    <w:p w14:paraId="3DFADE07" w14:textId="3B84117A" w:rsidR="00D3271F" w:rsidRPr="00456300" w:rsidRDefault="00347737" w:rsidP="002D64BF">
      <w:pPr>
        <w:spacing w:line="276" w:lineRule="auto"/>
        <w:jc w:val="both"/>
      </w:pPr>
      <w:r w:rsidRPr="00113C98">
        <w:rPr>
          <w:b/>
        </w:rPr>
        <w:fldChar w:fldCharType="end"/>
      </w:r>
    </w:p>
    <w:p w14:paraId="32F7E829" w14:textId="0DD5E914" w:rsidR="00CB1C5B" w:rsidRPr="004721D9" w:rsidRDefault="00CB1C5B" w:rsidP="002D64BF">
      <w:pPr>
        <w:pStyle w:val="Heading1"/>
        <w:spacing w:line="276" w:lineRule="auto"/>
      </w:pPr>
      <w:r w:rsidRPr="004721D9">
        <w:t>References</w:t>
      </w:r>
    </w:p>
    <w:p w14:paraId="29BC74CA" w14:textId="7E30B106" w:rsidR="00821F15" w:rsidRDefault="00821F15" w:rsidP="002D64BF">
      <w:pPr>
        <w:spacing w:after="0" w:line="276" w:lineRule="auto"/>
        <w:rPr>
          <w:bCs/>
          <w:shd w:val="clear" w:color="auto" w:fill="FFFFFF"/>
        </w:rPr>
      </w:pPr>
      <w:r>
        <w:rPr>
          <w:bCs/>
          <w:shd w:val="clear" w:color="auto" w:fill="FFFFFF"/>
        </w:rPr>
        <w:t xml:space="preserve">[1] </w:t>
      </w:r>
      <w:r w:rsidRPr="00175052">
        <w:rPr>
          <w:bCs/>
          <w:shd w:val="clear" w:color="auto" w:fill="FFFFFF"/>
        </w:rPr>
        <w:t>RP-2</w:t>
      </w:r>
      <w:r>
        <w:rPr>
          <w:bCs/>
          <w:shd w:val="clear" w:color="auto" w:fill="FFFFFF"/>
        </w:rPr>
        <w:t>30782, Revised</w:t>
      </w:r>
      <w:r w:rsidRPr="00175052">
        <w:rPr>
          <w:bCs/>
          <w:shd w:val="clear" w:color="auto" w:fill="FFFFFF"/>
        </w:rPr>
        <w:t xml:space="preserve"> WID</w:t>
      </w:r>
      <w:r>
        <w:rPr>
          <w:bCs/>
          <w:shd w:val="clear" w:color="auto" w:fill="FFFFFF"/>
        </w:rPr>
        <w:t>:</w:t>
      </w:r>
      <w:r w:rsidRPr="00175052">
        <w:rPr>
          <w:bCs/>
          <w:shd w:val="clear" w:color="auto" w:fill="FFFFFF"/>
        </w:rPr>
        <w:t xml:space="preserve"> NR support for UAV (Uncrewed Aerial Vehicles)</w:t>
      </w:r>
      <w:r>
        <w:rPr>
          <w:bCs/>
          <w:shd w:val="clear" w:color="auto" w:fill="FFFFFF"/>
        </w:rPr>
        <w:t>, RAN</w:t>
      </w:r>
      <w:r w:rsidRPr="00175052">
        <w:rPr>
          <w:bCs/>
          <w:shd w:val="clear" w:color="auto" w:fill="FFFFFF"/>
        </w:rPr>
        <w:t>#9</w:t>
      </w:r>
      <w:r>
        <w:rPr>
          <w:bCs/>
          <w:shd w:val="clear" w:color="auto" w:fill="FFFFFF"/>
        </w:rPr>
        <w:t>9, March 2023</w:t>
      </w:r>
    </w:p>
    <w:p w14:paraId="16F4742D" w14:textId="5ACE99A1" w:rsidR="00821F15" w:rsidRDefault="00821F15" w:rsidP="002D64BF">
      <w:pPr>
        <w:spacing w:after="0" w:line="276" w:lineRule="auto"/>
        <w:rPr>
          <w:bCs/>
          <w:shd w:val="clear" w:color="auto" w:fill="FFFFFF"/>
        </w:rPr>
      </w:pPr>
      <w:r>
        <w:rPr>
          <w:bCs/>
          <w:shd w:val="clear" w:color="auto" w:fill="FFFFFF"/>
        </w:rPr>
        <w:t xml:space="preserve">[2] </w:t>
      </w:r>
      <w:r w:rsidRPr="00175052">
        <w:rPr>
          <w:bCs/>
          <w:shd w:val="clear" w:color="auto" w:fill="FFFFFF"/>
        </w:rPr>
        <w:t>RP-2</w:t>
      </w:r>
      <w:r>
        <w:rPr>
          <w:bCs/>
          <w:shd w:val="clear" w:color="auto" w:fill="FFFFFF"/>
        </w:rPr>
        <w:t xml:space="preserve">30783, </w:t>
      </w:r>
      <w:r w:rsidRPr="00821F15">
        <w:rPr>
          <w:bCs/>
          <w:shd w:val="clear" w:color="auto" w:fill="FFFFFF"/>
        </w:rPr>
        <w:t>New WID: Enhanced LTE Support for UAV (Uncrewed Aerial Vehicles)</w:t>
      </w:r>
      <w:r>
        <w:rPr>
          <w:bCs/>
          <w:shd w:val="clear" w:color="auto" w:fill="FFFFFF"/>
        </w:rPr>
        <w:t>, RAN</w:t>
      </w:r>
      <w:r w:rsidRPr="00175052">
        <w:rPr>
          <w:bCs/>
          <w:shd w:val="clear" w:color="auto" w:fill="FFFFFF"/>
        </w:rPr>
        <w:t>#9</w:t>
      </w:r>
      <w:r>
        <w:rPr>
          <w:bCs/>
          <w:shd w:val="clear" w:color="auto" w:fill="FFFFFF"/>
        </w:rPr>
        <w:t>9, March 2023</w:t>
      </w:r>
    </w:p>
    <w:p w14:paraId="37D081EB" w14:textId="5514D2EF" w:rsidR="006F1CD4" w:rsidRDefault="006F1CD4" w:rsidP="002D64BF">
      <w:pPr>
        <w:spacing w:after="0" w:line="276" w:lineRule="auto"/>
        <w:rPr>
          <w:bCs/>
          <w:shd w:val="clear" w:color="auto" w:fill="FFFFFF"/>
        </w:rPr>
      </w:pPr>
    </w:p>
    <w:p w14:paraId="0E5D7FC8" w14:textId="23FEEB15" w:rsidR="006F1CD4" w:rsidRDefault="006F1CD4" w:rsidP="002D64BF">
      <w:pPr>
        <w:spacing w:after="0" w:line="276" w:lineRule="auto"/>
        <w:rPr>
          <w:bCs/>
          <w:shd w:val="clear" w:color="auto" w:fill="FFFFFF"/>
        </w:rPr>
      </w:pPr>
    </w:p>
    <w:p w14:paraId="07BFAA69" w14:textId="77777777" w:rsidR="00946C68" w:rsidRPr="00594D84" w:rsidRDefault="00946C68" w:rsidP="002D64BF">
      <w:pPr>
        <w:spacing w:after="0" w:line="276" w:lineRule="auto"/>
        <w:rPr>
          <w:bCs/>
          <w:shd w:val="clear" w:color="auto" w:fill="FFFFFF"/>
        </w:rPr>
      </w:pPr>
    </w:p>
    <w:sectPr w:rsidR="00946C68" w:rsidRPr="00594D84" w:rsidSect="00DB23A5">
      <w:pgSz w:w="12240" w:h="15840"/>
      <w:pgMar w:top="108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BEB0F" w14:textId="77777777" w:rsidR="00D747BC" w:rsidRDefault="00D747BC" w:rsidP="00860D27">
      <w:pPr>
        <w:spacing w:after="0"/>
      </w:pPr>
      <w:r>
        <w:separator/>
      </w:r>
    </w:p>
  </w:endnote>
  <w:endnote w:type="continuationSeparator" w:id="0">
    <w:p w14:paraId="66A15A37" w14:textId="77777777" w:rsidR="00D747BC" w:rsidRDefault="00D747BC" w:rsidP="00860D27">
      <w:pPr>
        <w:spacing w:after="0"/>
      </w:pPr>
      <w:r>
        <w:continuationSeparator/>
      </w:r>
    </w:p>
  </w:endnote>
  <w:endnote w:type="continuationNotice" w:id="1">
    <w:p w14:paraId="718E9ED9" w14:textId="77777777" w:rsidR="00D747BC" w:rsidRDefault="00D747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1A429" w14:textId="77777777" w:rsidR="00D747BC" w:rsidRDefault="00D747BC" w:rsidP="00860D27">
      <w:pPr>
        <w:spacing w:after="0"/>
      </w:pPr>
      <w:r>
        <w:separator/>
      </w:r>
    </w:p>
  </w:footnote>
  <w:footnote w:type="continuationSeparator" w:id="0">
    <w:p w14:paraId="44988DB7" w14:textId="77777777" w:rsidR="00D747BC" w:rsidRDefault="00D747BC" w:rsidP="00860D27">
      <w:pPr>
        <w:spacing w:after="0"/>
      </w:pPr>
      <w:r>
        <w:continuationSeparator/>
      </w:r>
    </w:p>
  </w:footnote>
  <w:footnote w:type="continuationNotice" w:id="1">
    <w:p w14:paraId="23099270" w14:textId="77777777" w:rsidR="00D747BC" w:rsidRDefault="00D747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26248"/>
    <w:multiLevelType w:val="hybridMultilevel"/>
    <w:tmpl w:val="D1646004"/>
    <w:lvl w:ilvl="0" w:tplc="0980F91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5A272D8"/>
    <w:multiLevelType w:val="hybridMultilevel"/>
    <w:tmpl w:val="526A26CC"/>
    <w:lvl w:ilvl="0" w:tplc="AEF8E82E">
      <w:start w:val="1"/>
      <w:numFmt w:val="bullet"/>
      <w:lvlText w:val="•"/>
      <w:lvlJc w:val="left"/>
      <w:pPr>
        <w:tabs>
          <w:tab w:val="num" w:pos="720"/>
        </w:tabs>
        <w:ind w:left="720" w:hanging="360"/>
      </w:pPr>
      <w:rPr>
        <w:rFonts w:ascii="Arial" w:hAnsi="Arial" w:hint="default"/>
      </w:rPr>
    </w:lvl>
    <w:lvl w:ilvl="1" w:tplc="BFF81D22">
      <w:start w:val="1"/>
      <w:numFmt w:val="bullet"/>
      <w:lvlText w:val="•"/>
      <w:lvlJc w:val="left"/>
      <w:pPr>
        <w:tabs>
          <w:tab w:val="num" w:pos="1440"/>
        </w:tabs>
        <w:ind w:left="1440" w:hanging="360"/>
      </w:pPr>
      <w:rPr>
        <w:rFonts w:ascii="Arial" w:hAnsi="Arial" w:hint="default"/>
      </w:rPr>
    </w:lvl>
    <w:lvl w:ilvl="2" w:tplc="0CE2A9F4" w:tentative="1">
      <w:start w:val="1"/>
      <w:numFmt w:val="bullet"/>
      <w:lvlText w:val="•"/>
      <w:lvlJc w:val="left"/>
      <w:pPr>
        <w:tabs>
          <w:tab w:val="num" w:pos="2160"/>
        </w:tabs>
        <w:ind w:left="2160" w:hanging="360"/>
      </w:pPr>
      <w:rPr>
        <w:rFonts w:ascii="Arial" w:hAnsi="Arial" w:hint="default"/>
      </w:rPr>
    </w:lvl>
    <w:lvl w:ilvl="3" w:tplc="6D76E3C4" w:tentative="1">
      <w:start w:val="1"/>
      <w:numFmt w:val="bullet"/>
      <w:lvlText w:val="•"/>
      <w:lvlJc w:val="left"/>
      <w:pPr>
        <w:tabs>
          <w:tab w:val="num" w:pos="2880"/>
        </w:tabs>
        <w:ind w:left="2880" w:hanging="360"/>
      </w:pPr>
      <w:rPr>
        <w:rFonts w:ascii="Arial" w:hAnsi="Arial" w:hint="default"/>
      </w:rPr>
    </w:lvl>
    <w:lvl w:ilvl="4" w:tplc="88FC8ED8" w:tentative="1">
      <w:start w:val="1"/>
      <w:numFmt w:val="bullet"/>
      <w:lvlText w:val="•"/>
      <w:lvlJc w:val="left"/>
      <w:pPr>
        <w:tabs>
          <w:tab w:val="num" w:pos="3600"/>
        </w:tabs>
        <w:ind w:left="3600" w:hanging="360"/>
      </w:pPr>
      <w:rPr>
        <w:rFonts w:ascii="Arial" w:hAnsi="Arial" w:hint="default"/>
      </w:rPr>
    </w:lvl>
    <w:lvl w:ilvl="5" w:tplc="55B8E430" w:tentative="1">
      <w:start w:val="1"/>
      <w:numFmt w:val="bullet"/>
      <w:lvlText w:val="•"/>
      <w:lvlJc w:val="left"/>
      <w:pPr>
        <w:tabs>
          <w:tab w:val="num" w:pos="4320"/>
        </w:tabs>
        <w:ind w:left="4320" w:hanging="360"/>
      </w:pPr>
      <w:rPr>
        <w:rFonts w:ascii="Arial" w:hAnsi="Arial" w:hint="default"/>
      </w:rPr>
    </w:lvl>
    <w:lvl w:ilvl="6" w:tplc="9BDA756C" w:tentative="1">
      <w:start w:val="1"/>
      <w:numFmt w:val="bullet"/>
      <w:lvlText w:val="•"/>
      <w:lvlJc w:val="left"/>
      <w:pPr>
        <w:tabs>
          <w:tab w:val="num" w:pos="5040"/>
        </w:tabs>
        <w:ind w:left="5040" w:hanging="360"/>
      </w:pPr>
      <w:rPr>
        <w:rFonts w:ascii="Arial" w:hAnsi="Arial" w:hint="default"/>
      </w:rPr>
    </w:lvl>
    <w:lvl w:ilvl="7" w:tplc="4EDCDC9E" w:tentative="1">
      <w:start w:val="1"/>
      <w:numFmt w:val="bullet"/>
      <w:lvlText w:val="•"/>
      <w:lvlJc w:val="left"/>
      <w:pPr>
        <w:tabs>
          <w:tab w:val="num" w:pos="5760"/>
        </w:tabs>
        <w:ind w:left="5760" w:hanging="360"/>
      </w:pPr>
      <w:rPr>
        <w:rFonts w:ascii="Arial" w:hAnsi="Arial" w:hint="default"/>
      </w:rPr>
    </w:lvl>
    <w:lvl w:ilvl="8" w:tplc="4E5819D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3" w15:restartNumberingAfterBreak="0">
    <w:nsid w:val="37003040"/>
    <w:multiLevelType w:val="hybridMultilevel"/>
    <w:tmpl w:val="BB8C766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9750B82"/>
    <w:multiLevelType w:val="multilevel"/>
    <w:tmpl w:val="E8A46062"/>
    <w:lvl w:ilvl="0">
      <w:start w:val="1"/>
      <w:numFmt w:val="decimal"/>
      <w:pStyle w:val="Heading1"/>
      <w:lvlText w:val="%1"/>
      <w:lvlJc w:val="left"/>
      <w:pPr>
        <w:ind w:left="432" w:hanging="432"/>
      </w:pPr>
      <w:rPr>
        <w:i w:val="0"/>
        <w:iC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4DD18FC"/>
    <w:multiLevelType w:val="hybridMultilevel"/>
    <w:tmpl w:val="6D90B86A"/>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4BEA223A"/>
    <w:multiLevelType w:val="hybridMultilevel"/>
    <w:tmpl w:val="8CB682D8"/>
    <w:lvl w:ilvl="0" w:tplc="40ECF15E">
      <w:start w:val="1"/>
      <w:numFmt w:val="bullet"/>
      <w:lvlText w:val="•"/>
      <w:lvlJc w:val="left"/>
      <w:pPr>
        <w:tabs>
          <w:tab w:val="num" w:pos="720"/>
        </w:tabs>
        <w:ind w:left="720" w:hanging="360"/>
      </w:pPr>
      <w:rPr>
        <w:rFonts w:ascii="Arial" w:hAnsi="Arial" w:hint="default"/>
      </w:rPr>
    </w:lvl>
    <w:lvl w:ilvl="1" w:tplc="2A30DBC4">
      <w:numFmt w:val="bullet"/>
      <w:lvlText w:val="•"/>
      <w:lvlJc w:val="left"/>
      <w:pPr>
        <w:tabs>
          <w:tab w:val="num" w:pos="1440"/>
        </w:tabs>
        <w:ind w:left="1440" w:hanging="360"/>
      </w:pPr>
      <w:rPr>
        <w:rFonts w:ascii="Arial" w:hAnsi="Arial" w:hint="default"/>
      </w:rPr>
    </w:lvl>
    <w:lvl w:ilvl="2" w:tplc="915E6B36" w:tentative="1">
      <w:start w:val="1"/>
      <w:numFmt w:val="bullet"/>
      <w:lvlText w:val="•"/>
      <w:lvlJc w:val="left"/>
      <w:pPr>
        <w:tabs>
          <w:tab w:val="num" w:pos="2160"/>
        </w:tabs>
        <w:ind w:left="2160" w:hanging="360"/>
      </w:pPr>
      <w:rPr>
        <w:rFonts w:ascii="Arial" w:hAnsi="Arial" w:hint="default"/>
      </w:rPr>
    </w:lvl>
    <w:lvl w:ilvl="3" w:tplc="55589BDC" w:tentative="1">
      <w:start w:val="1"/>
      <w:numFmt w:val="bullet"/>
      <w:lvlText w:val="•"/>
      <w:lvlJc w:val="left"/>
      <w:pPr>
        <w:tabs>
          <w:tab w:val="num" w:pos="2880"/>
        </w:tabs>
        <w:ind w:left="2880" w:hanging="360"/>
      </w:pPr>
      <w:rPr>
        <w:rFonts w:ascii="Arial" w:hAnsi="Arial" w:hint="default"/>
      </w:rPr>
    </w:lvl>
    <w:lvl w:ilvl="4" w:tplc="AF40D3DC" w:tentative="1">
      <w:start w:val="1"/>
      <w:numFmt w:val="bullet"/>
      <w:lvlText w:val="•"/>
      <w:lvlJc w:val="left"/>
      <w:pPr>
        <w:tabs>
          <w:tab w:val="num" w:pos="3600"/>
        </w:tabs>
        <w:ind w:left="3600" w:hanging="360"/>
      </w:pPr>
      <w:rPr>
        <w:rFonts w:ascii="Arial" w:hAnsi="Arial" w:hint="default"/>
      </w:rPr>
    </w:lvl>
    <w:lvl w:ilvl="5" w:tplc="4572BBE0" w:tentative="1">
      <w:start w:val="1"/>
      <w:numFmt w:val="bullet"/>
      <w:lvlText w:val="•"/>
      <w:lvlJc w:val="left"/>
      <w:pPr>
        <w:tabs>
          <w:tab w:val="num" w:pos="4320"/>
        </w:tabs>
        <w:ind w:left="4320" w:hanging="360"/>
      </w:pPr>
      <w:rPr>
        <w:rFonts w:ascii="Arial" w:hAnsi="Arial" w:hint="default"/>
      </w:rPr>
    </w:lvl>
    <w:lvl w:ilvl="6" w:tplc="04BCDE56" w:tentative="1">
      <w:start w:val="1"/>
      <w:numFmt w:val="bullet"/>
      <w:lvlText w:val="•"/>
      <w:lvlJc w:val="left"/>
      <w:pPr>
        <w:tabs>
          <w:tab w:val="num" w:pos="5040"/>
        </w:tabs>
        <w:ind w:left="5040" w:hanging="360"/>
      </w:pPr>
      <w:rPr>
        <w:rFonts w:ascii="Arial" w:hAnsi="Arial" w:hint="default"/>
      </w:rPr>
    </w:lvl>
    <w:lvl w:ilvl="7" w:tplc="33802FC6" w:tentative="1">
      <w:start w:val="1"/>
      <w:numFmt w:val="bullet"/>
      <w:lvlText w:val="•"/>
      <w:lvlJc w:val="left"/>
      <w:pPr>
        <w:tabs>
          <w:tab w:val="num" w:pos="5760"/>
        </w:tabs>
        <w:ind w:left="5760" w:hanging="360"/>
      </w:pPr>
      <w:rPr>
        <w:rFonts w:ascii="Arial" w:hAnsi="Arial" w:hint="default"/>
      </w:rPr>
    </w:lvl>
    <w:lvl w:ilvl="8" w:tplc="0412A88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F2D38E4"/>
    <w:multiLevelType w:val="multilevel"/>
    <w:tmpl w:val="944496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FB740E5"/>
    <w:multiLevelType w:val="hybridMultilevel"/>
    <w:tmpl w:val="AEE8AB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8401F5D"/>
    <w:multiLevelType w:val="multilevel"/>
    <w:tmpl w:val="D758D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B6603A9"/>
    <w:multiLevelType w:val="hybridMultilevel"/>
    <w:tmpl w:val="3F7E11FA"/>
    <w:lvl w:ilvl="0" w:tplc="0BDAF148">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735CB8"/>
    <w:multiLevelType w:val="hybridMultilevel"/>
    <w:tmpl w:val="4EA0A35C"/>
    <w:lvl w:ilvl="0" w:tplc="A13AC00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num w:numId="1" w16cid:durableId="892347083">
    <w:abstractNumId w:val="12"/>
  </w:num>
  <w:num w:numId="2" w16cid:durableId="1562669846">
    <w:abstractNumId w:val="2"/>
  </w:num>
  <w:num w:numId="3" w16cid:durableId="429400238">
    <w:abstractNumId w:val="0"/>
  </w:num>
  <w:num w:numId="4" w16cid:durableId="1006593586">
    <w:abstractNumId w:val="10"/>
  </w:num>
  <w:num w:numId="5" w16cid:durableId="1965312186">
    <w:abstractNumId w:val="4"/>
  </w:num>
  <w:num w:numId="6" w16cid:durableId="63182604">
    <w:abstractNumId w:val="11"/>
  </w:num>
  <w:num w:numId="7" w16cid:durableId="2122409449">
    <w:abstractNumId w:val="8"/>
  </w:num>
  <w:num w:numId="8" w16cid:durableId="1235894744">
    <w:abstractNumId w:val="4"/>
  </w:num>
  <w:num w:numId="9" w16cid:durableId="1508908687">
    <w:abstractNumId w:val="4"/>
  </w:num>
  <w:num w:numId="10" w16cid:durableId="1553928743">
    <w:abstractNumId w:val="0"/>
  </w:num>
  <w:num w:numId="11" w16cid:durableId="703016353">
    <w:abstractNumId w:val="10"/>
  </w:num>
  <w:num w:numId="12" w16cid:durableId="702242851">
    <w:abstractNumId w:val="4"/>
  </w:num>
  <w:num w:numId="13" w16cid:durableId="1743065282">
    <w:abstractNumId w:val="4"/>
  </w:num>
  <w:num w:numId="14" w16cid:durableId="138697523">
    <w:abstractNumId w:val="0"/>
  </w:num>
  <w:num w:numId="15" w16cid:durableId="139153477">
    <w:abstractNumId w:val="10"/>
  </w:num>
  <w:num w:numId="16" w16cid:durableId="208303969">
    <w:abstractNumId w:val="5"/>
  </w:num>
  <w:num w:numId="17" w16cid:durableId="284427501">
    <w:abstractNumId w:val="4"/>
  </w:num>
  <w:num w:numId="18" w16cid:durableId="1808010527">
    <w:abstractNumId w:val="4"/>
  </w:num>
  <w:num w:numId="19" w16cid:durableId="1496724387">
    <w:abstractNumId w:val="6"/>
  </w:num>
  <w:num w:numId="20" w16cid:durableId="1767190480">
    <w:abstractNumId w:val="4"/>
  </w:num>
  <w:num w:numId="21" w16cid:durableId="1682665395">
    <w:abstractNumId w:val="1"/>
  </w:num>
  <w:num w:numId="22" w16cid:durableId="59907826">
    <w:abstractNumId w:val="10"/>
  </w:num>
  <w:num w:numId="23" w16cid:durableId="1125122950">
    <w:abstractNumId w:val="3"/>
  </w:num>
  <w:num w:numId="24" w16cid:durableId="136534915">
    <w:abstractNumId w:val="7"/>
    <w:lvlOverride w:ilvl="0">
      <w:startOverride w:val="1"/>
    </w:lvlOverride>
  </w:num>
  <w:num w:numId="25" w16cid:durableId="84884713">
    <w:abstractNumId w:val="9"/>
    <w:lvlOverride w:ilvl="0">
      <w:startOverride w:val="1"/>
    </w:lvlOverride>
  </w:num>
  <w:num w:numId="26" w16cid:durableId="1213271775">
    <w:abstractNumId w:val="10"/>
  </w:num>
  <w:num w:numId="27" w16cid:durableId="124645554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doNotDisplayPageBoundarie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651"/>
    <w:rsid w:val="000006C8"/>
    <w:rsid w:val="00000A68"/>
    <w:rsid w:val="000041A0"/>
    <w:rsid w:val="00004486"/>
    <w:rsid w:val="00004611"/>
    <w:rsid w:val="00006BD3"/>
    <w:rsid w:val="00006D93"/>
    <w:rsid w:val="00006E6F"/>
    <w:rsid w:val="0001102B"/>
    <w:rsid w:val="00013986"/>
    <w:rsid w:val="00013FDE"/>
    <w:rsid w:val="00015268"/>
    <w:rsid w:val="00015C04"/>
    <w:rsid w:val="00017CEE"/>
    <w:rsid w:val="00021364"/>
    <w:rsid w:val="0002364F"/>
    <w:rsid w:val="000244C7"/>
    <w:rsid w:val="00024C64"/>
    <w:rsid w:val="00024D2F"/>
    <w:rsid w:val="00025F00"/>
    <w:rsid w:val="00030B16"/>
    <w:rsid w:val="00030BC2"/>
    <w:rsid w:val="00031084"/>
    <w:rsid w:val="000322FA"/>
    <w:rsid w:val="00034A1E"/>
    <w:rsid w:val="00034BB7"/>
    <w:rsid w:val="00035170"/>
    <w:rsid w:val="00035257"/>
    <w:rsid w:val="00036273"/>
    <w:rsid w:val="000403B6"/>
    <w:rsid w:val="00040DEA"/>
    <w:rsid w:val="00043C85"/>
    <w:rsid w:val="000454B7"/>
    <w:rsid w:val="00045725"/>
    <w:rsid w:val="000468F3"/>
    <w:rsid w:val="00046B05"/>
    <w:rsid w:val="00046EFD"/>
    <w:rsid w:val="00047689"/>
    <w:rsid w:val="0005028D"/>
    <w:rsid w:val="000522C1"/>
    <w:rsid w:val="00054B46"/>
    <w:rsid w:val="00054ED4"/>
    <w:rsid w:val="0005702C"/>
    <w:rsid w:val="00057689"/>
    <w:rsid w:val="0006011E"/>
    <w:rsid w:val="000604D8"/>
    <w:rsid w:val="00061A7A"/>
    <w:rsid w:val="00061D3C"/>
    <w:rsid w:val="000627E6"/>
    <w:rsid w:val="000628D4"/>
    <w:rsid w:val="0006339B"/>
    <w:rsid w:val="00063525"/>
    <w:rsid w:val="00063615"/>
    <w:rsid w:val="00063C71"/>
    <w:rsid w:val="0006562E"/>
    <w:rsid w:val="0006608C"/>
    <w:rsid w:val="00066D09"/>
    <w:rsid w:val="000670F8"/>
    <w:rsid w:val="000674C0"/>
    <w:rsid w:val="000706C6"/>
    <w:rsid w:val="00071549"/>
    <w:rsid w:val="0007187C"/>
    <w:rsid w:val="00071C16"/>
    <w:rsid w:val="00071EE1"/>
    <w:rsid w:val="000728E7"/>
    <w:rsid w:val="00072EA0"/>
    <w:rsid w:val="00073D33"/>
    <w:rsid w:val="00076874"/>
    <w:rsid w:val="00080100"/>
    <w:rsid w:val="0008017F"/>
    <w:rsid w:val="000810A5"/>
    <w:rsid w:val="00081B65"/>
    <w:rsid w:val="00081F4C"/>
    <w:rsid w:val="000846BD"/>
    <w:rsid w:val="0008679C"/>
    <w:rsid w:val="00086962"/>
    <w:rsid w:val="00087DE3"/>
    <w:rsid w:val="00091749"/>
    <w:rsid w:val="00095DE2"/>
    <w:rsid w:val="00096451"/>
    <w:rsid w:val="00097866"/>
    <w:rsid w:val="00097C42"/>
    <w:rsid w:val="000A07B1"/>
    <w:rsid w:val="000A24C0"/>
    <w:rsid w:val="000A2714"/>
    <w:rsid w:val="000A3659"/>
    <w:rsid w:val="000A49C8"/>
    <w:rsid w:val="000A65A7"/>
    <w:rsid w:val="000B2692"/>
    <w:rsid w:val="000B2BD1"/>
    <w:rsid w:val="000B2F90"/>
    <w:rsid w:val="000B4BF3"/>
    <w:rsid w:val="000B579E"/>
    <w:rsid w:val="000B7FFC"/>
    <w:rsid w:val="000C0EF7"/>
    <w:rsid w:val="000C19EA"/>
    <w:rsid w:val="000C20AC"/>
    <w:rsid w:val="000C2B79"/>
    <w:rsid w:val="000C3860"/>
    <w:rsid w:val="000C39A3"/>
    <w:rsid w:val="000C5181"/>
    <w:rsid w:val="000C664C"/>
    <w:rsid w:val="000C7BCA"/>
    <w:rsid w:val="000C7BF0"/>
    <w:rsid w:val="000D0C88"/>
    <w:rsid w:val="000D1140"/>
    <w:rsid w:val="000D1434"/>
    <w:rsid w:val="000D1833"/>
    <w:rsid w:val="000D2968"/>
    <w:rsid w:val="000D568C"/>
    <w:rsid w:val="000D56C6"/>
    <w:rsid w:val="000E14DC"/>
    <w:rsid w:val="000E1573"/>
    <w:rsid w:val="000E164A"/>
    <w:rsid w:val="000E1C37"/>
    <w:rsid w:val="000E257C"/>
    <w:rsid w:val="000E26A2"/>
    <w:rsid w:val="000E67F5"/>
    <w:rsid w:val="000E7128"/>
    <w:rsid w:val="000E76AE"/>
    <w:rsid w:val="000F048F"/>
    <w:rsid w:val="000F08B7"/>
    <w:rsid w:val="000F095F"/>
    <w:rsid w:val="000F0D1B"/>
    <w:rsid w:val="000F2542"/>
    <w:rsid w:val="000F2926"/>
    <w:rsid w:val="000F300C"/>
    <w:rsid w:val="000F363B"/>
    <w:rsid w:val="000F3BF6"/>
    <w:rsid w:val="000F41FA"/>
    <w:rsid w:val="000F56E1"/>
    <w:rsid w:val="000F729A"/>
    <w:rsid w:val="000F7640"/>
    <w:rsid w:val="00100FD0"/>
    <w:rsid w:val="0010167C"/>
    <w:rsid w:val="00101CCB"/>
    <w:rsid w:val="0010596D"/>
    <w:rsid w:val="00105E01"/>
    <w:rsid w:val="0010693B"/>
    <w:rsid w:val="00106B4D"/>
    <w:rsid w:val="001079A0"/>
    <w:rsid w:val="00110CF9"/>
    <w:rsid w:val="00111464"/>
    <w:rsid w:val="00111E25"/>
    <w:rsid w:val="001129AD"/>
    <w:rsid w:val="00114AEA"/>
    <w:rsid w:val="00116435"/>
    <w:rsid w:val="00121A26"/>
    <w:rsid w:val="00123423"/>
    <w:rsid w:val="00123555"/>
    <w:rsid w:val="00123C76"/>
    <w:rsid w:val="001249FA"/>
    <w:rsid w:val="0012552D"/>
    <w:rsid w:val="001262F1"/>
    <w:rsid w:val="00126B23"/>
    <w:rsid w:val="001276A8"/>
    <w:rsid w:val="00127782"/>
    <w:rsid w:val="001278E3"/>
    <w:rsid w:val="00127B21"/>
    <w:rsid w:val="00127B8E"/>
    <w:rsid w:val="0013234E"/>
    <w:rsid w:val="00133D6E"/>
    <w:rsid w:val="00134CCC"/>
    <w:rsid w:val="00134E74"/>
    <w:rsid w:val="00134FF5"/>
    <w:rsid w:val="00136F15"/>
    <w:rsid w:val="001407C9"/>
    <w:rsid w:val="00141B75"/>
    <w:rsid w:val="001437A6"/>
    <w:rsid w:val="00143C8B"/>
    <w:rsid w:val="0014414C"/>
    <w:rsid w:val="001442B2"/>
    <w:rsid w:val="001450E5"/>
    <w:rsid w:val="001455D3"/>
    <w:rsid w:val="001463A2"/>
    <w:rsid w:val="00147701"/>
    <w:rsid w:val="001477E1"/>
    <w:rsid w:val="0014790D"/>
    <w:rsid w:val="00147C38"/>
    <w:rsid w:val="00150194"/>
    <w:rsid w:val="0015171E"/>
    <w:rsid w:val="00151E2C"/>
    <w:rsid w:val="00154044"/>
    <w:rsid w:val="00155E5E"/>
    <w:rsid w:val="00156EF6"/>
    <w:rsid w:val="00157BDF"/>
    <w:rsid w:val="001603D9"/>
    <w:rsid w:val="00160583"/>
    <w:rsid w:val="00161C55"/>
    <w:rsid w:val="00162507"/>
    <w:rsid w:val="0016374B"/>
    <w:rsid w:val="001642FF"/>
    <w:rsid w:val="001649F6"/>
    <w:rsid w:val="00166BC2"/>
    <w:rsid w:val="00167082"/>
    <w:rsid w:val="00167642"/>
    <w:rsid w:val="00170228"/>
    <w:rsid w:val="0017207A"/>
    <w:rsid w:val="00174566"/>
    <w:rsid w:val="00175052"/>
    <w:rsid w:val="00175FF5"/>
    <w:rsid w:val="001762C5"/>
    <w:rsid w:val="001765E6"/>
    <w:rsid w:val="001770A3"/>
    <w:rsid w:val="00177C69"/>
    <w:rsid w:val="0018093F"/>
    <w:rsid w:val="00181026"/>
    <w:rsid w:val="0018336B"/>
    <w:rsid w:val="001836F3"/>
    <w:rsid w:val="00185D58"/>
    <w:rsid w:val="00186742"/>
    <w:rsid w:val="0018782A"/>
    <w:rsid w:val="00187C5C"/>
    <w:rsid w:val="00193914"/>
    <w:rsid w:val="00193CD5"/>
    <w:rsid w:val="00193D52"/>
    <w:rsid w:val="001949CF"/>
    <w:rsid w:val="001A00CB"/>
    <w:rsid w:val="001A0F8A"/>
    <w:rsid w:val="001A181C"/>
    <w:rsid w:val="001A299E"/>
    <w:rsid w:val="001A3027"/>
    <w:rsid w:val="001A329F"/>
    <w:rsid w:val="001A3FF9"/>
    <w:rsid w:val="001A4C95"/>
    <w:rsid w:val="001A6755"/>
    <w:rsid w:val="001A784E"/>
    <w:rsid w:val="001A7B56"/>
    <w:rsid w:val="001B0B37"/>
    <w:rsid w:val="001B153D"/>
    <w:rsid w:val="001B4F78"/>
    <w:rsid w:val="001B6A02"/>
    <w:rsid w:val="001C0B3F"/>
    <w:rsid w:val="001C12F4"/>
    <w:rsid w:val="001C2399"/>
    <w:rsid w:val="001C23E8"/>
    <w:rsid w:val="001C2590"/>
    <w:rsid w:val="001C2FDF"/>
    <w:rsid w:val="001C3A1E"/>
    <w:rsid w:val="001C42D3"/>
    <w:rsid w:val="001C44CC"/>
    <w:rsid w:val="001C4C6D"/>
    <w:rsid w:val="001C5D18"/>
    <w:rsid w:val="001C79FA"/>
    <w:rsid w:val="001D15A6"/>
    <w:rsid w:val="001D2912"/>
    <w:rsid w:val="001D2AA2"/>
    <w:rsid w:val="001D33EA"/>
    <w:rsid w:val="001D340C"/>
    <w:rsid w:val="001D398F"/>
    <w:rsid w:val="001D43CF"/>
    <w:rsid w:val="001D5BC3"/>
    <w:rsid w:val="001D60AC"/>
    <w:rsid w:val="001D70C0"/>
    <w:rsid w:val="001D7171"/>
    <w:rsid w:val="001D7955"/>
    <w:rsid w:val="001E016E"/>
    <w:rsid w:val="001E0F54"/>
    <w:rsid w:val="001E23B4"/>
    <w:rsid w:val="001E562D"/>
    <w:rsid w:val="001E72C1"/>
    <w:rsid w:val="001F0590"/>
    <w:rsid w:val="001F14EC"/>
    <w:rsid w:val="001F36CD"/>
    <w:rsid w:val="001F4437"/>
    <w:rsid w:val="001F444B"/>
    <w:rsid w:val="001F4F07"/>
    <w:rsid w:val="001F7051"/>
    <w:rsid w:val="001F776C"/>
    <w:rsid w:val="00200220"/>
    <w:rsid w:val="00200ADC"/>
    <w:rsid w:val="00200F68"/>
    <w:rsid w:val="0020104E"/>
    <w:rsid w:val="00201254"/>
    <w:rsid w:val="00205F52"/>
    <w:rsid w:val="002061CB"/>
    <w:rsid w:val="00206749"/>
    <w:rsid w:val="00207B06"/>
    <w:rsid w:val="0021177A"/>
    <w:rsid w:val="0021185B"/>
    <w:rsid w:val="002127E7"/>
    <w:rsid w:val="00212883"/>
    <w:rsid w:val="00213111"/>
    <w:rsid w:val="00215591"/>
    <w:rsid w:val="002161D6"/>
    <w:rsid w:val="00216E14"/>
    <w:rsid w:val="002172E7"/>
    <w:rsid w:val="002178FC"/>
    <w:rsid w:val="002209F4"/>
    <w:rsid w:val="00222094"/>
    <w:rsid w:val="00222D68"/>
    <w:rsid w:val="00223AA3"/>
    <w:rsid w:val="002252AE"/>
    <w:rsid w:val="002276D2"/>
    <w:rsid w:val="00230D92"/>
    <w:rsid w:val="00230EA1"/>
    <w:rsid w:val="00231510"/>
    <w:rsid w:val="00231FA0"/>
    <w:rsid w:val="00232B83"/>
    <w:rsid w:val="00233E03"/>
    <w:rsid w:val="002346C4"/>
    <w:rsid w:val="0023484F"/>
    <w:rsid w:val="00236686"/>
    <w:rsid w:val="00236EFB"/>
    <w:rsid w:val="0024057D"/>
    <w:rsid w:val="00242143"/>
    <w:rsid w:val="00242434"/>
    <w:rsid w:val="00242697"/>
    <w:rsid w:val="00242D20"/>
    <w:rsid w:val="00242DB7"/>
    <w:rsid w:val="002445B2"/>
    <w:rsid w:val="00247391"/>
    <w:rsid w:val="00250EAE"/>
    <w:rsid w:val="00251B5D"/>
    <w:rsid w:val="0025219A"/>
    <w:rsid w:val="002539FA"/>
    <w:rsid w:val="00255492"/>
    <w:rsid w:val="00256928"/>
    <w:rsid w:val="002570DA"/>
    <w:rsid w:val="002578F0"/>
    <w:rsid w:val="0026073A"/>
    <w:rsid w:val="002607F2"/>
    <w:rsid w:val="00262F0F"/>
    <w:rsid w:val="002644C6"/>
    <w:rsid w:val="0026589D"/>
    <w:rsid w:val="00265B02"/>
    <w:rsid w:val="00266719"/>
    <w:rsid w:val="00267F7F"/>
    <w:rsid w:val="00270BC4"/>
    <w:rsid w:val="00271BDC"/>
    <w:rsid w:val="002725C2"/>
    <w:rsid w:val="00274DFE"/>
    <w:rsid w:val="0027555B"/>
    <w:rsid w:val="0027612C"/>
    <w:rsid w:val="002777AD"/>
    <w:rsid w:val="002818BC"/>
    <w:rsid w:val="00281A5C"/>
    <w:rsid w:val="00281C99"/>
    <w:rsid w:val="002823DB"/>
    <w:rsid w:val="002845A5"/>
    <w:rsid w:val="002862A1"/>
    <w:rsid w:val="00286603"/>
    <w:rsid w:val="00286A62"/>
    <w:rsid w:val="002903A4"/>
    <w:rsid w:val="00290D72"/>
    <w:rsid w:val="002914E1"/>
    <w:rsid w:val="0029243D"/>
    <w:rsid w:val="002933B7"/>
    <w:rsid w:val="002942D1"/>
    <w:rsid w:val="00296356"/>
    <w:rsid w:val="0029731A"/>
    <w:rsid w:val="002975BE"/>
    <w:rsid w:val="002A011C"/>
    <w:rsid w:val="002A07E1"/>
    <w:rsid w:val="002A09A5"/>
    <w:rsid w:val="002A0ACF"/>
    <w:rsid w:val="002A1DCC"/>
    <w:rsid w:val="002A271A"/>
    <w:rsid w:val="002A51D4"/>
    <w:rsid w:val="002A5315"/>
    <w:rsid w:val="002A5421"/>
    <w:rsid w:val="002B148C"/>
    <w:rsid w:val="002B4C6F"/>
    <w:rsid w:val="002B4F06"/>
    <w:rsid w:val="002B527F"/>
    <w:rsid w:val="002B54EC"/>
    <w:rsid w:val="002B714E"/>
    <w:rsid w:val="002C12B1"/>
    <w:rsid w:val="002C1A80"/>
    <w:rsid w:val="002C2EE5"/>
    <w:rsid w:val="002C3B7F"/>
    <w:rsid w:val="002C5DF1"/>
    <w:rsid w:val="002C73B1"/>
    <w:rsid w:val="002C75B9"/>
    <w:rsid w:val="002C7788"/>
    <w:rsid w:val="002C7ECF"/>
    <w:rsid w:val="002D3BAB"/>
    <w:rsid w:val="002D4376"/>
    <w:rsid w:val="002D4B11"/>
    <w:rsid w:val="002D4CAB"/>
    <w:rsid w:val="002D4DB9"/>
    <w:rsid w:val="002D51FB"/>
    <w:rsid w:val="002D53A8"/>
    <w:rsid w:val="002D5C52"/>
    <w:rsid w:val="002D64BF"/>
    <w:rsid w:val="002D707C"/>
    <w:rsid w:val="002D71D6"/>
    <w:rsid w:val="002E06D7"/>
    <w:rsid w:val="002E0A01"/>
    <w:rsid w:val="002E10FF"/>
    <w:rsid w:val="002E1C64"/>
    <w:rsid w:val="002E47DF"/>
    <w:rsid w:val="002E4B89"/>
    <w:rsid w:val="002E6271"/>
    <w:rsid w:val="002E6345"/>
    <w:rsid w:val="002E74B9"/>
    <w:rsid w:val="002E7569"/>
    <w:rsid w:val="002E7772"/>
    <w:rsid w:val="002E7827"/>
    <w:rsid w:val="002E7F99"/>
    <w:rsid w:val="002F0C15"/>
    <w:rsid w:val="002F1A86"/>
    <w:rsid w:val="002F311A"/>
    <w:rsid w:val="002F330C"/>
    <w:rsid w:val="002F684B"/>
    <w:rsid w:val="002F77D8"/>
    <w:rsid w:val="002F7C19"/>
    <w:rsid w:val="002F7C96"/>
    <w:rsid w:val="002F7D8E"/>
    <w:rsid w:val="002F7EF3"/>
    <w:rsid w:val="00300AA1"/>
    <w:rsid w:val="00300FB3"/>
    <w:rsid w:val="00301E22"/>
    <w:rsid w:val="00302CA6"/>
    <w:rsid w:val="003037E3"/>
    <w:rsid w:val="00303923"/>
    <w:rsid w:val="003049F8"/>
    <w:rsid w:val="00304C32"/>
    <w:rsid w:val="00306164"/>
    <w:rsid w:val="00307425"/>
    <w:rsid w:val="00310166"/>
    <w:rsid w:val="003105B0"/>
    <w:rsid w:val="00310C67"/>
    <w:rsid w:val="0031223A"/>
    <w:rsid w:val="00312EFE"/>
    <w:rsid w:val="00317899"/>
    <w:rsid w:val="00320325"/>
    <w:rsid w:val="00320821"/>
    <w:rsid w:val="00322368"/>
    <w:rsid w:val="0032257A"/>
    <w:rsid w:val="003235A5"/>
    <w:rsid w:val="00323EAD"/>
    <w:rsid w:val="00324F37"/>
    <w:rsid w:val="00326062"/>
    <w:rsid w:val="00326C2F"/>
    <w:rsid w:val="00331151"/>
    <w:rsid w:val="003313C4"/>
    <w:rsid w:val="00332C21"/>
    <w:rsid w:val="003337B6"/>
    <w:rsid w:val="0033602B"/>
    <w:rsid w:val="003407E0"/>
    <w:rsid w:val="003408A6"/>
    <w:rsid w:val="00341CF4"/>
    <w:rsid w:val="00341DDA"/>
    <w:rsid w:val="00343AA5"/>
    <w:rsid w:val="00344377"/>
    <w:rsid w:val="00347737"/>
    <w:rsid w:val="0035055B"/>
    <w:rsid w:val="00350C50"/>
    <w:rsid w:val="00350DB3"/>
    <w:rsid w:val="00354A18"/>
    <w:rsid w:val="00355EBA"/>
    <w:rsid w:val="00355EC4"/>
    <w:rsid w:val="003575D7"/>
    <w:rsid w:val="00357865"/>
    <w:rsid w:val="00357C58"/>
    <w:rsid w:val="003611FE"/>
    <w:rsid w:val="00361BAD"/>
    <w:rsid w:val="00366A2B"/>
    <w:rsid w:val="00366BB9"/>
    <w:rsid w:val="003727C2"/>
    <w:rsid w:val="00372DB6"/>
    <w:rsid w:val="003730D7"/>
    <w:rsid w:val="00376CCC"/>
    <w:rsid w:val="00381CA0"/>
    <w:rsid w:val="00390648"/>
    <w:rsid w:val="003921D5"/>
    <w:rsid w:val="0039250F"/>
    <w:rsid w:val="00393705"/>
    <w:rsid w:val="003943C6"/>
    <w:rsid w:val="00394642"/>
    <w:rsid w:val="00394BC6"/>
    <w:rsid w:val="00395DCA"/>
    <w:rsid w:val="00396F9F"/>
    <w:rsid w:val="00397FBF"/>
    <w:rsid w:val="003A003C"/>
    <w:rsid w:val="003A0262"/>
    <w:rsid w:val="003A158C"/>
    <w:rsid w:val="003A17AE"/>
    <w:rsid w:val="003A1EEB"/>
    <w:rsid w:val="003A233C"/>
    <w:rsid w:val="003A29C6"/>
    <w:rsid w:val="003A2C58"/>
    <w:rsid w:val="003A2D62"/>
    <w:rsid w:val="003A3DE6"/>
    <w:rsid w:val="003A4827"/>
    <w:rsid w:val="003A483F"/>
    <w:rsid w:val="003A5D2D"/>
    <w:rsid w:val="003A7BB7"/>
    <w:rsid w:val="003B43FA"/>
    <w:rsid w:val="003B50B5"/>
    <w:rsid w:val="003B53D8"/>
    <w:rsid w:val="003B5D47"/>
    <w:rsid w:val="003B6B4D"/>
    <w:rsid w:val="003C02F9"/>
    <w:rsid w:val="003C0503"/>
    <w:rsid w:val="003C1659"/>
    <w:rsid w:val="003C2ADC"/>
    <w:rsid w:val="003C45B8"/>
    <w:rsid w:val="003C4858"/>
    <w:rsid w:val="003C4A78"/>
    <w:rsid w:val="003C50B7"/>
    <w:rsid w:val="003C6295"/>
    <w:rsid w:val="003D2037"/>
    <w:rsid w:val="003D24C9"/>
    <w:rsid w:val="003D2D80"/>
    <w:rsid w:val="003D41A4"/>
    <w:rsid w:val="003D558C"/>
    <w:rsid w:val="003D5DC4"/>
    <w:rsid w:val="003D742E"/>
    <w:rsid w:val="003D7E66"/>
    <w:rsid w:val="003E01A8"/>
    <w:rsid w:val="003E0ADE"/>
    <w:rsid w:val="003E2612"/>
    <w:rsid w:val="003E38B4"/>
    <w:rsid w:val="003E3BAB"/>
    <w:rsid w:val="003E441A"/>
    <w:rsid w:val="003E48B4"/>
    <w:rsid w:val="003E626C"/>
    <w:rsid w:val="003E7A54"/>
    <w:rsid w:val="003F048F"/>
    <w:rsid w:val="003F0943"/>
    <w:rsid w:val="003F30B0"/>
    <w:rsid w:val="003F35DF"/>
    <w:rsid w:val="003F3F1D"/>
    <w:rsid w:val="003F443D"/>
    <w:rsid w:val="003F5F36"/>
    <w:rsid w:val="003F695A"/>
    <w:rsid w:val="003F74B0"/>
    <w:rsid w:val="00400660"/>
    <w:rsid w:val="00401588"/>
    <w:rsid w:val="00406894"/>
    <w:rsid w:val="0040726A"/>
    <w:rsid w:val="00410201"/>
    <w:rsid w:val="00410FA7"/>
    <w:rsid w:val="004116C1"/>
    <w:rsid w:val="00412F7D"/>
    <w:rsid w:val="004143F0"/>
    <w:rsid w:val="004146C0"/>
    <w:rsid w:val="00416537"/>
    <w:rsid w:val="00420632"/>
    <w:rsid w:val="0042100B"/>
    <w:rsid w:val="004221FA"/>
    <w:rsid w:val="00423DA6"/>
    <w:rsid w:val="00424CC2"/>
    <w:rsid w:val="004262BB"/>
    <w:rsid w:val="00427461"/>
    <w:rsid w:val="00427613"/>
    <w:rsid w:val="00431462"/>
    <w:rsid w:val="00431A19"/>
    <w:rsid w:val="00432A1D"/>
    <w:rsid w:val="00432A6F"/>
    <w:rsid w:val="00433832"/>
    <w:rsid w:val="00434610"/>
    <w:rsid w:val="0043533D"/>
    <w:rsid w:val="00435A3B"/>
    <w:rsid w:val="00435AAA"/>
    <w:rsid w:val="00437943"/>
    <w:rsid w:val="00437D5A"/>
    <w:rsid w:val="004406D8"/>
    <w:rsid w:val="00441002"/>
    <w:rsid w:val="00441ECD"/>
    <w:rsid w:val="00442BF7"/>
    <w:rsid w:val="00442E74"/>
    <w:rsid w:val="00443E01"/>
    <w:rsid w:val="00444C11"/>
    <w:rsid w:val="00446EF6"/>
    <w:rsid w:val="00447518"/>
    <w:rsid w:val="004506C5"/>
    <w:rsid w:val="004507D0"/>
    <w:rsid w:val="00451458"/>
    <w:rsid w:val="00452FA9"/>
    <w:rsid w:val="004549F3"/>
    <w:rsid w:val="00454D24"/>
    <w:rsid w:val="00456830"/>
    <w:rsid w:val="00456AF8"/>
    <w:rsid w:val="00457927"/>
    <w:rsid w:val="00462482"/>
    <w:rsid w:val="00462759"/>
    <w:rsid w:val="00462822"/>
    <w:rsid w:val="00462A4C"/>
    <w:rsid w:val="00463730"/>
    <w:rsid w:val="0046474A"/>
    <w:rsid w:val="00467DEC"/>
    <w:rsid w:val="0047048E"/>
    <w:rsid w:val="00470DE9"/>
    <w:rsid w:val="00470F4E"/>
    <w:rsid w:val="004721D9"/>
    <w:rsid w:val="00472254"/>
    <w:rsid w:val="00472872"/>
    <w:rsid w:val="00472DBE"/>
    <w:rsid w:val="004745CB"/>
    <w:rsid w:val="0047496A"/>
    <w:rsid w:val="00474F19"/>
    <w:rsid w:val="0047676B"/>
    <w:rsid w:val="004808D9"/>
    <w:rsid w:val="004817D7"/>
    <w:rsid w:val="004827E6"/>
    <w:rsid w:val="0048448A"/>
    <w:rsid w:val="00485065"/>
    <w:rsid w:val="004857A7"/>
    <w:rsid w:val="0048583A"/>
    <w:rsid w:val="00485E08"/>
    <w:rsid w:val="00486FEC"/>
    <w:rsid w:val="0048733B"/>
    <w:rsid w:val="00487DF0"/>
    <w:rsid w:val="0049062E"/>
    <w:rsid w:val="0049173D"/>
    <w:rsid w:val="00492EBD"/>
    <w:rsid w:val="004940E9"/>
    <w:rsid w:val="004942F1"/>
    <w:rsid w:val="00494B27"/>
    <w:rsid w:val="0049681E"/>
    <w:rsid w:val="0049769A"/>
    <w:rsid w:val="00497CE1"/>
    <w:rsid w:val="004A0817"/>
    <w:rsid w:val="004A19AE"/>
    <w:rsid w:val="004A20F7"/>
    <w:rsid w:val="004A6B63"/>
    <w:rsid w:val="004B121D"/>
    <w:rsid w:val="004B1A59"/>
    <w:rsid w:val="004B3714"/>
    <w:rsid w:val="004B387C"/>
    <w:rsid w:val="004B3915"/>
    <w:rsid w:val="004B5CA0"/>
    <w:rsid w:val="004C0ECC"/>
    <w:rsid w:val="004C129B"/>
    <w:rsid w:val="004C1B18"/>
    <w:rsid w:val="004C228D"/>
    <w:rsid w:val="004C28A4"/>
    <w:rsid w:val="004C2C55"/>
    <w:rsid w:val="004C35F2"/>
    <w:rsid w:val="004C39BD"/>
    <w:rsid w:val="004C3BF5"/>
    <w:rsid w:val="004C4B23"/>
    <w:rsid w:val="004C56C6"/>
    <w:rsid w:val="004C6686"/>
    <w:rsid w:val="004D084A"/>
    <w:rsid w:val="004D1403"/>
    <w:rsid w:val="004D1BA4"/>
    <w:rsid w:val="004D27BF"/>
    <w:rsid w:val="004D2C41"/>
    <w:rsid w:val="004D2EA9"/>
    <w:rsid w:val="004D2F15"/>
    <w:rsid w:val="004D4D04"/>
    <w:rsid w:val="004E01BD"/>
    <w:rsid w:val="004E081A"/>
    <w:rsid w:val="004E2181"/>
    <w:rsid w:val="004E4D46"/>
    <w:rsid w:val="004E5659"/>
    <w:rsid w:val="004E585F"/>
    <w:rsid w:val="004E675B"/>
    <w:rsid w:val="004F0663"/>
    <w:rsid w:val="004F166C"/>
    <w:rsid w:val="004F1F42"/>
    <w:rsid w:val="004F24F4"/>
    <w:rsid w:val="004F3D74"/>
    <w:rsid w:val="004F4FF9"/>
    <w:rsid w:val="004F60BB"/>
    <w:rsid w:val="004F6859"/>
    <w:rsid w:val="004F6F5C"/>
    <w:rsid w:val="004F7590"/>
    <w:rsid w:val="00500B91"/>
    <w:rsid w:val="00501E2D"/>
    <w:rsid w:val="005020D7"/>
    <w:rsid w:val="00503D35"/>
    <w:rsid w:val="00504551"/>
    <w:rsid w:val="005050BD"/>
    <w:rsid w:val="005071BD"/>
    <w:rsid w:val="00507D85"/>
    <w:rsid w:val="00510AE5"/>
    <w:rsid w:val="00510D16"/>
    <w:rsid w:val="00511D6C"/>
    <w:rsid w:val="00512AE3"/>
    <w:rsid w:val="00513655"/>
    <w:rsid w:val="00513B40"/>
    <w:rsid w:val="005140DC"/>
    <w:rsid w:val="0051462C"/>
    <w:rsid w:val="00514C50"/>
    <w:rsid w:val="005155AC"/>
    <w:rsid w:val="00517642"/>
    <w:rsid w:val="00517D25"/>
    <w:rsid w:val="00520EE0"/>
    <w:rsid w:val="0052107E"/>
    <w:rsid w:val="005211DB"/>
    <w:rsid w:val="00522D08"/>
    <w:rsid w:val="00523912"/>
    <w:rsid w:val="0052496D"/>
    <w:rsid w:val="00524B83"/>
    <w:rsid w:val="00525B98"/>
    <w:rsid w:val="00525F53"/>
    <w:rsid w:val="00526E79"/>
    <w:rsid w:val="00527818"/>
    <w:rsid w:val="00527A31"/>
    <w:rsid w:val="005308D6"/>
    <w:rsid w:val="00530ED0"/>
    <w:rsid w:val="00531810"/>
    <w:rsid w:val="00532006"/>
    <w:rsid w:val="0053216E"/>
    <w:rsid w:val="00535A0D"/>
    <w:rsid w:val="00536504"/>
    <w:rsid w:val="00540620"/>
    <w:rsid w:val="005413BA"/>
    <w:rsid w:val="00541FC8"/>
    <w:rsid w:val="00543D57"/>
    <w:rsid w:val="00544FEB"/>
    <w:rsid w:val="00545E96"/>
    <w:rsid w:val="00546564"/>
    <w:rsid w:val="00547246"/>
    <w:rsid w:val="0055181C"/>
    <w:rsid w:val="00551F16"/>
    <w:rsid w:val="00552334"/>
    <w:rsid w:val="00555B25"/>
    <w:rsid w:val="0055685D"/>
    <w:rsid w:val="00557181"/>
    <w:rsid w:val="005572B9"/>
    <w:rsid w:val="0055776D"/>
    <w:rsid w:val="005624FD"/>
    <w:rsid w:val="0056270F"/>
    <w:rsid w:val="00565945"/>
    <w:rsid w:val="00572100"/>
    <w:rsid w:val="005725B0"/>
    <w:rsid w:val="00573A43"/>
    <w:rsid w:val="005744BE"/>
    <w:rsid w:val="00575D79"/>
    <w:rsid w:val="0057632B"/>
    <w:rsid w:val="00581057"/>
    <w:rsid w:val="0058391F"/>
    <w:rsid w:val="00583B43"/>
    <w:rsid w:val="00584C6C"/>
    <w:rsid w:val="00585034"/>
    <w:rsid w:val="00586098"/>
    <w:rsid w:val="00590021"/>
    <w:rsid w:val="005918BB"/>
    <w:rsid w:val="00592ACC"/>
    <w:rsid w:val="005936C5"/>
    <w:rsid w:val="00594D84"/>
    <w:rsid w:val="005950ED"/>
    <w:rsid w:val="005A03F4"/>
    <w:rsid w:val="005A07CF"/>
    <w:rsid w:val="005A0C17"/>
    <w:rsid w:val="005A1055"/>
    <w:rsid w:val="005A2FA9"/>
    <w:rsid w:val="005A383F"/>
    <w:rsid w:val="005A50FA"/>
    <w:rsid w:val="005A563D"/>
    <w:rsid w:val="005A5770"/>
    <w:rsid w:val="005A583B"/>
    <w:rsid w:val="005A61C0"/>
    <w:rsid w:val="005B2746"/>
    <w:rsid w:val="005B31B8"/>
    <w:rsid w:val="005B43C4"/>
    <w:rsid w:val="005B492F"/>
    <w:rsid w:val="005B4F10"/>
    <w:rsid w:val="005B4F61"/>
    <w:rsid w:val="005B5005"/>
    <w:rsid w:val="005B5AD4"/>
    <w:rsid w:val="005B5BFF"/>
    <w:rsid w:val="005B5E3C"/>
    <w:rsid w:val="005B61DE"/>
    <w:rsid w:val="005B781D"/>
    <w:rsid w:val="005C06BD"/>
    <w:rsid w:val="005C4D47"/>
    <w:rsid w:val="005C54C8"/>
    <w:rsid w:val="005C79DD"/>
    <w:rsid w:val="005D0BD0"/>
    <w:rsid w:val="005D37EF"/>
    <w:rsid w:val="005D3D38"/>
    <w:rsid w:val="005D40A9"/>
    <w:rsid w:val="005D4649"/>
    <w:rsid w:val="005D47BF"/>
    <w:rsid w:val="005D4E78"/>
    <w:rsid w:val="005D5CC4"/>
    <w:rsid w:val="005D6A8D"/>
    <w:rsid w:val="005D7399"/>
    <w:rsid w:val="005D73DA"/>
    <w:rsid w:val="005E0299"/>
    <w:rsid w:val="005E111E"/>
    <w:rsid w:val="005E1A8C"/>
    <w:rsid w:val="005E4B76"/>
    <w:rsid w:val="005F0946"/>
    <w:rsid w:val="005F0C8D"/>
    <w:rsid w:val="005F1371"/>
    <w:rsid w:val="005F241D"/>
    <w:rsid w:val="005F2933"/>
    <w:rsid w:val="005F47FF"/>
    <w:rsid w:val="00600E3B"/>
    <w:rsid w:val="00604F35"/>
    <w:rsid w:val="0061041D"/>
    <w:rsid w:val="00613D08"/>
    <w:rsid w:val="006140C9"/>
    <w:rsid w:val="0061580A"/>
    <w:rsid w:val="00615A6F"/>
    <w:rsid w:val="00616B88"/>
    <w:rsid w:val="006178D1"/>
    <w:rsid w:val="00621AEF"/>
    <w:rsid w:val="0062228A"/>
    <w:rsid w:val="00624195"/>
    <w:rsid w:val="00625816"/>
    <w:rsid w:val="00625DCA"/>
    <w:rsid w:val="00626D0B"/>
    <w:rsid w:val="00627C8B"/>
    <w:rsid w:val="006318C5"/>
    <w:rsid w:val="006324B1"/>
    <w:rsid w:val="00633162"/>
    <w:rsid w:val="00633E45"/>
    <w:rsid w:val="00634DA7"/>
    <w:rsid w:val="00636455"/>
    <w:rsid w:val="0064105F"/>
    <w:rsid w:val="00641CFE"/>
    <w:rsid w:val="00641FE2"/>
    <w:rsid w:val="00643339"/>
    <w:rsid w:val="006444EB"/>
    <w:rsid w:val="00644905"/>
    <w:rsid w:val="00646C91"/>
    <w:rsid w:val="00647067"/>
    <w:rsid w:val="00650983"/>
    <w:rsid w:val="00650C83"/>
    <w:rsid w:val="00651965"/>
    <w:rsid w:val="00651A4E"/>
    <w:rsid w:val="006524BA"/>
    <w:rsid w:val="00653FF3"/>
    <w:rsid w:val="00654756"/>
    <w:rsid w:val="00654A68"/>
    <w:rsid w:val="00655DB4"/>
    <w:rsid w:val="00657728"/>
    <w:rsid w:val="0066004D"/>
    <w:rsid w:val="006604B6"/>
    <w:rsid w:val="00660DD5"/>
    <w:rsid w:val="006622D9"/>
    <w:rsid w:val="00663AED"/>
    <w:rsid w:val="006645C7"/>
    <w:rsid w:val="00665D87"/>
    <w:rsid w:val="006679CA"/>
    <w:rsid w:val="00667CFB"/>
    <w:rsid w:val="006702F6"/>
    <w:rsid w:val="006706D8"/>
    <w:rsid w:val="006714BE"/>
    <w:rsid w:val="0067307C"/>
    <w:rsid w:val="00673C2D"/>
    <w:rsid w:val="00673F21"/>
    <w:rsid w:val="00674F4F"/>
    <w:rsid w:val="006757AD"/>
    <w:rsid w:val="00676DE0"/>
    <w:rsid w:val="00680216"/>
    <w:rsid w:val="006806AF"/>
    <w:rsid w:val="00681535"/>
    <w:rsid w:val="006815AE"/>
    <w:rsid w:val="006841CB"/>
    <w:rsid w:val="00684A0A"/>
    <w:rsid w:val="00686490"/>
    <w:rsid w:val="00686603"/>
    <w:rsid w:val="0068663A"/>
    <w:rsid w:val="0068672B"/>
    <w:rsid w:val="00690260"/>
    <w:rsid w:val="006908C9"/>
    <w:rsid w:val="006908D2"/>
    <w:rsid w:val="00692337"/>
    <w:rsid w:val="006931D3"/>
    <w:rsid w:val="0069387C"/>
    <w:rsid w:val="00694B46"/>
    <w:rsid w:val="00697F8D"/>
    <w:rsid w:val="006A0389"/>
    <w:rsid w:val="006A13AD"/>
    <w:rsid w:val="006A1B10"/>
    <w:rsid w:val="006A1D26"/>
    <w:rsid w:val="006A1F17"/>
    <w:rsid w:val="006A2A95"/>
    <w:rsid w:val="006A2BE3"/>
    <w:rsid w:val="006A3032"/>
    <w:rsid w:val="006A3655"/>
    <w:rsid w:val="006A4A5F"/>
    <w:rsid w:val="006A5968"/>
    <w:rsid w:val="006A6962"/>
    <w:rsid w:val="006A7426"/>
    <w:rsid w:val="006A7985"/>
    <w:rsid w:val="006B0634"/>
    <w:rsid w:val="006B13A3"/>
    <w:rsid w:val="006B2247"/>
    <w:rsid w:val="006B291D"/>
    <w:rsid w:val="006B4473"/>
    <w:rsid w:val="006B509A"/>
    <w:rsid w:val="006B594B"/>
    <w:rsid w:val="006B5E98"/>
    <w:rsid w:val="006B663C"/>
    <w:rsid w:val="006C0012"/>
    <w:rsid w:val="006C012F"/>
    <w:rsid w:val="006C0502"/>
    <w:rsid w:val="006C17D4"/>
    <w:rsid w:val="006C2BE4"/>
    <w:rsid w:val="006C3381"/>
    <w:rsid w:val="006C3AAC"/>
    <w:rsid w:val="006C4654"/>
    <w:rsid w:val="006C57DD"/>
    <w:rsid w:val="006C5BD5"/>
    <w:rsid w:val="006C5CEE"/>
    <w:rsid w:val="006D1182"/>
    <w:rsid w:val="006D17B3"/>
    <w:rsid w:val="006D3B75"/>
    <w:rsid w:val="006D5305"/>
    <w:rsid w:val="006D6015"/>
    <w:rsid w:val="006D6465"/>
    <w:rsid w:val="006D6CAB"/>
    <w:rsid w:val="006D723E"/>
    <w:rsid w:val="006D7545"/>
    <w:rsid w:val="006D7B16"/>
    <w:rsid w:val="006E07CA"/>
    <w:rsid w:val="006E168D"/>
    <w:rsid w:val="006E1AEF"/>
    <w:rsid w:val="006E1C57"/>
    <w:rsid w:val="006E270C"/>
    <w:rsid w:val="006E6655"/>
    <w:rsid w:val="006E7A40"/>
    <w:rsid w:val="006F095C"/>
    <w:rsid w:val="006F131F"/>
    <w:rsid w:val="006F1CD4"/>
    <w:rsid w:val="006F2146"/>
    <w:rsid w:val="006F2781"/>
    <w:rsid w:val="006F2AEC"/>
    <w:rsid w:val="006F51AA"/>
    <w:rsid w:val="006F57FC"/>
    <w:rsid w:val="006F593D"/>
    <w:rsid w:val="00700A4B"/>
    <w:rsid w:val="00701855"/>
    <w:rsid w:val="00703C67"/>
    <w:rsid w:val="0070483C"/>
    <w:rsid w:val="00704FC1"/>
    <w:rsid w:val="00704FC6"/>
    <w:rsid w:val="00705100"/>
    <w:rsid w:val="00705591"/>
    <w:rsid w:val="00707D21"/>
    <w:rsid w:val="00710679"/>
    <w:rsid w:val="0071150C"/>
    <w:rsid w:val="00711A1A"/>
    <w:rsid w:val="00714096"/>
    <w:rsid w:val="00714963"/>
    <w:rsid w:val="007161F2"/>
    <w:rsid w:val="00716330"/>
    <w:rsid w:val="00717125"/>
    <w:rsid w:val="00717D46"/>
    <w:rsid w:val="007204EE"/>
    <w:rsid w:val="00724973"/>
    <w:rsid w:val="00724EA0"/>
    <w:rsid w:val="00726D46"/>
    <w:rsid w:val="007313C0"/>
    <w:rsid w:val="00733319"/>
    <w:rsid w:val="007334B5"/>
    <w:rsid w:val="007354D3"/>
    <w:rsid w:val="00736205"/>
    <w:rsid w:val="00737B4A"/>
    <w:rsid w:val="00737DC3"/>
    <w:rsid w:val="00740D83"/>
    <w:rsid w:val="007419E5"/>
    <w:rsid w:val="007422B1"/>
    <w:rsid w:val="00742522"/>
    <w:rsid w:val="007428AF"/>
    <w:rsid w:val="00745075"/>
    <w:rsid w:val="0074572E"/>
    <w:rsid w:val="00745C1C"/>
    <w:rsid w:val="007465D3"/>
    <w:rsid w:val="00747CB4"/>
    <w:rsid w:val="00750D18"/>
    <w:rsid w:val="00751A79"/>
    <w:rsid w:val="00751F63"/>
    <w:rsid w:val="007548BE"/>
    <w:rsid w:val="00754E47"/>
    <w:rsid w:val="007556D7"/>
    <w:rsid w:val="00755767"/>
    <w:rsid w:val="007557B8"/>
    <w:rsid w:val="00755A7A"/>
    <w:rsid w:val="00756A08"/>
    <w:rsid w:val="0075785A"/>
    <w:rsid w:val="00760728"/>
    <w:rsid w:val="0076183B"/>
    <w:rsid w:val="00761E82"/>
    <w:rsid w:val="00761F0F"/>
    <w:rsid w:val="007623E4"/>
    <w:rsid w:val="0076261B"/>
    <w:rsid w:val="00762B4D"/>
    <w:rsid w:val="00763A35"/>
    <w:rsid w:val="00764DD5"/>
    <w:rsid w:val="00766DEB"/>
    <w:rsid w:val="007678E6"/>
    <w:rsid w:val="00770461"/>
    <w:rsid w:val="00770D68"/>
    <w:rsid w:val="00771F42"/>
    <w:rsid w:val="00774503"/>
    <w:rsid w:val="007750AE"/>
    <w:rsid w:val="0077570A"/>
    <w:rsid w:val="0077571E"/>
    <w:rsid w:val="0077620B"/>
    <w:rsid w:val="00781C59"/>
    <w:rsid w:val="00783DD5"/>
    <w:rsid w:val="007851AA"/>
    <w:rsid w:val="00785F4C"/>
    <w:rsid w:val="007870D2"/>
    <w:rsid w:val="00790094"/>
    <w:rsid w:val="007901F7"/>
    <w:rsid w:val="00790EA1"/>
    <w:rsid w:val="00791C28"/>
    <w:rsid w:val="00791EA0"/>
    <w:rsid w:val="00792E30"/>
    <w:rsid w:val="0079490A"/>
    <w:rsid w:val="00794D4D"/>
    <w:rsid w:val="00795381"/>
    <w:rsid w:val="0079578B"/>
    <w:rsid w:val="007959F5"/>
    <w:rsid w:val="00795D00"/>
    <w:rsid w:val="00796F20"/>
    <w:rsid w:val="007A0542"/>
    <w:rsid w:val="007A76BE"/>
    <w:rsid w:val="007B0809"/>
    <w:rsid w:val="007B107C"/>
    <w:rsid w:val="007B11DC"/>
    <w:rsid w:val="007B1634"/>
    <w:rsid w:val="007B22A2"/>
    <w:rsid w:val="007B3B9D"/>
    <w:rsid w:val="007B419C"/>
    <w:rsid w:val="007B4346"/>
    <w:rsid w:val="007B492B"/>
    <w:rsid w:val="007B4938"/>
    <w:rsid w:val="007B5365"/>
    <w:rsid w:val="007B5C68"/>
    <w:rsid w:val="007C0BD6"/>
    <w:rsid w:val="007C3072"/>
    <w:rsid w:val="007C3F1D"/>
    <w:rsid w:val="007D02AC"/>
    <w:rsid w:val="007D10BD"/>
    <w:rsid w:val="007D12B4"/>
    <w:rsid w:val="007D26D6"/>
    <w:rsid w:val="007D3A04"/>
    <w:rsid w:val="007D3F6C"/>
    <w:rsid w:val="007D5AAF"/>
    <w:rsid w:val="007E5949"/>
    <w:rsid w:val="007E69E6"/>
    <w:rsid w:val="007E6E75"/>
    <w:rsid w:val="007E787A"/>
    <w:rsid w:val="007F0F0D"/>
    <w:rsid w:val="007F2EDB"/>
    <w:rsid w:val="007F63E2"/>
    <w:rsid w:val="007F683F"/>
    <w:rsid w:val="00802879"/>
    <w:rsid w:val="00803451"/>
    <w:rsid w:val="00807B1F"/>
    <w:rsid w:val="0081032F"/>
    <w:rsid w:val="00810453"/>
    <w:rsid w:val="00811626"/>
    <w:rsid w:val="008136BE"/>
    <w:rsid w:val="008137D9"/>
    <w:rsid w:val="008152B7"/>
    <w:rsid w:val="008156D8"/>
    <w:rsid w:val="00816C11"/>
    <w:rsid w:val="00817125"/>
    <w:rsid w:val="008171F1"/>
    <w:rsid w:val="00821F15"/>
    <w:rsid w:val="00822F0D"/>
    <w:rsid w:val="0082397E"/>
    <w:rsid w:val="00823C4D"/>
    <w:rsid w:val="0082638D"/>
    <w:rsid w:val="00827384"/>
    <w:rsid w:val="008279C6"/>
    <w:rsid w:val="008318DA"/>
    <w:rsid w:val="0083356F"/>
    <w:rsid w:val="00833894"/>
    <w:rsid w:val="00833DE4"/>
    <w:rsid w:val="00834B07"/>
    <w:rsid w:val="00834E9E"/>
    <w:rsid w:val="00834FC7"/>
    <w:rsid w:val="00835A88"/>
    <w:rsid w:val="00835E8F"/>
    <w:rsid w:val="008374CA"/>
    <w:rsid w:val="00840677"/>
    <w:rsid w:val="00841160"/>
    <w:rsid w:val="0084127A"/>
    <w:rsid w:val="00841DCC"/>
    <w:rsid w:val="00841F52"/>
    <w:rsid w:val="008433B6"/>
    <w:rsid w:val="00843A8B"/>
    <w:rsid w:val="00844315"/>
    <w:rsid w:val="008444FC"/>
    <w:rsid w:val="00845357"/>
    <w:rsid w:val="00845C8C"/>
    <w:rsid w:val="00847C11"/>
    <w:rsid w:val="00847C99"/>
    <w:rsid w:val="008521A5"/>
    <w:rsid w:val="00852C5D"/>
    <w:rsid w:val="0085423F"/>
    <w:rsid w:val="00854A54"/>
    <w:rsid w:val="0085698A"/>
    <w:rsid w:val="00860D27"/>
    <w:rsid w:val="008610DE"/>
    <w:rsid w:val="00861F24"/>
    <w:rsid w:val="0086211E"/>
    <w:rsid w:val="00862219"/>
    <w:rsid w:val="0086253A"/>
    <w:rsid w:val="008638E7"/>
    <w:rsid w:val="0086497C"/>
    <w:rsid w:val="00864C3D"/>
    <w:rsid w:val="00865665"/>
    <w:rsid w:val="00870376"/>
    <w:rsid w:val="008739E5"/>
    <w:rsid w:val="00873B08"/>
    <w:rsid w:val="008740D7"/>
    <w:rsid w:val="008748C3"/>
    <w:rsid w:val="00875215"/>
    <w:rsid w:val="00875F95"/>
    <w:rsid w:val="00881331"/>
    <w:rsid w:val="008822AB"/>
    <w:rsid w:val="00884249"/>
    <w:rsid w:val="00885A97"/>
    <w:rsid w:val="00885D89"/>
    <w:rsid w:val="00887CD8"/>
    <w:rsid w:val="00891254"/>
    <w:rsid w:val="0089137E"/>
    <w:rsid w:val="00892191"/>
    <w:rsid w:val="00893CF6"/>
    <w:rsid w:val="00896182"/>
    <w:rsid w:val="008961C8"/>
    <w:rsid w:val="008969C7"/>
    <w:rsid w:val="00896A2F"/>
    <w:rsid w:val="00897981"/>
    <w:rsid w:val="008A05D6"/>
    <w:rsid w:val="008A0B38"/>
    <w:rsid w:val="008A20B5"/>
    <w:rsid w:val="008A48EB"/>
    <w:rsid w:val="008A4DAD"/>
    <w:rsid w:val="008A5D2C"/>
    <w:rsid w:val="008A7191"/>
    <w:rsid w:val="008A795B"/>
    <w:rsid w:val="008B001C"/>
    <w:rsid w:val="008B1523"/>
    <w:rsid w:val="008B1627"/>
    <w:rsid w:val="008B2687"/>
    <w:rsid w:val="008B2777"/>
    <w:rsid w:val="008B368F"/>
    <w:rsid w:val="008B39AE"/>
    <w:rsid w:val="008B3AA8"/>
    <w:rsid w:val="008B3E67"/>
    <w:rsid w:val="008B7004"/>
    <w:rsid w:val="008C0247"/>
    <w:rsid w:val="008C03E9"/>
    <w:rsid w:val="008C062B"/>
    <w:rsid w:val="008C090F"/>
    <w:rsid w:val="008C0BF7"/>
    <w:rsid w:val="008C186E"/>
    <w:rsid w:val="008C1E77"/>
    <w:rsid w:val="008C252E"/>
    <w:rsid w:val="008C4513"/>
    <w:rsid w:val="008C5B5B"/>
    <w:rsid w:val="008C63DE"/>
    <w:rsid w:val="008C70FF"/>
    <w:rsid w:val="008C7B1B"/>
    <w:rsid w:val="008D11BD"/>
    <w:rsid w:val="008D1C79"/>
    <w:rsid w:val="008D26ED"/>
    <w:rsid w:val="008D2BFB"/>
    <w:rsid w:val="008D34C7"/>
    <w:rsid w:val="008D3A40"/>
    <w:rsid w:val="008D46B1"/>
    <w:rsid w:val="008D572B"/>
    <w:rsid w:val="008D5B2B"/>
    <w:rsid w:val="008D61F3"/>
    <w:rsid w:val="008D75CB"/>
    <w:rsid w:val="008E14F8"/>
    <w:rsid w:val="008E1D29"/>
    <w:rsid w:val="008E295A"/>
    <w:rsid w:val="008E429A"/>
    <w:rsid w:val="008E485B"/>
    <w:rsid w:val="008E4C64"/>
    <w:rsid w:val="008E7E91"/>
    <w:rsid w:val="008F04DF"/>
    <w:rsid w:val="008F0D28"/>
    <w:rsid w:val="008F16E2"/>
    <w:rsid w:val="008F1C33"/>
    <w:rsid w:val="008F1EEF"/>
    <w:rsid w:val="008F2883"/>
    <w:rsid w:val="008F323D"/>
    <w:rsid w:val="008F4EAB"/>
    <w:rsid w:val="008F6C86"/>
    <w:rsid w:val="008F6ED6"/>
    <w:rsid w:val="00902FBD"/>
    <w:rsid w:val="00905A31"/>
    <w:rsid w:val="00906895"/>
    <w:rsid w:val="00906E7D"/>
    <w:rsid w:val="00907DED"/>
    <w:rsid w:val="009114BA"/>
    <w:rsid w:val="00911E78"/>
    <w:rsid w:val="009124C0"/>
    <w:rsid w:val="00912E64"/>
    <w:rsid w:val="00914337"/>
    <w:rsid w:val="00914A7E"/>
    <w:rsid w:val="00915792"/>
    <w:rsid w:val="00916756"/>
    <w:rsid w:val="00924C40"/>
    <w:rsid w:val="00925775"/>
    <w:rsid w:val="00927032"/>
    <w:rsid w:val="009273C5"/>
    <w:rsid w:val="009279CC"/>
    <w:rsid w:val="00930A51"/>
    <w:rsid w:val="00930E6C"/>
    <w:rsid w:val="00931BC5"/>
    <w:rsid w:val="00932547"/>
    <w:rsid w:val="009334F8"/>
    <w:rsid w:val="00933CD2"/>
    <w:rsid w:val="00934CBA"/>
    <w:rsid w:val="00935C19"/>
    <w:rsid w:val="00936BA2"/>
    <w:rsid w:val="009377F8"/>
    <w:rsid w:val="00937D90"/>
    <w:rsid w:val="0094505D"/>
    <w:rsid w:val="00945310"/>
    <w:rsid w:val="00945855"/>
    <w:rsid w:val="00945EB3"/>
    <w:rsid w:val="00946790"/>
    <w:rsid w:val="00946A1E"/>
    <w:rsid w:val="00946C68"/>
    <w:rsid w:val="00947C83"/>
    <w:rsid w:val="00951364"/>
    <w:rsid w:val="00953C42"/>
    <w:rsid w:val="009550DE"/>
    <w:rsid w:val="0095677E"/>
    <w:rsid w:val="00960850"/>
    <w:rsid w:val="00960ED8"/>
    <w:rsid w:val="00961399"/>
    <w:rsid w:val="00961B26"/>
    <w:rsid w:val="00961E77"/>
    <w:rsid w:val="0096437B"/>
    <w:rsid w:val="009651BB"/>
    <w:rsid w:val="00965B92"/>
    <w:rsid w:val="00966865"/>
    <w:rsid w:val="009671D8"/>
    <w:rsid w:val="0097403B"/>
    <w:rsid w:val="009749E8"/>
    <w:rsid w:val="00974D15"/>
    <w:rsid w:val="00975AD3"/>
    <w:rsid w:val="00980ADE"/>
    <w:rsid w:val="00980E17"/>
    <w:rsid w:val="009822A0"/>
    <w:rsid w:val="00982E60"/>
    <w:rsid w:val="00983034"/>
    <w:rsid w:val="009852E7"/>
    <w:rsid w:val="00987BC1"/>
    <w:rsid w:val="009916E2"/>
    <w:rsid w:val="00991DAD"/>
    <w:rsid w:val="00992D05"/>
    <w:rsid w:val="00993579"/>
    <w:rsid w:val="0099377B"/>
    <w:rsid w:val="009941DF"/>
    <w:rsid w:val="00995160"/>
    <w:rsid w:val="00995D60"/>
    <w:rsid w:val="0099636A"/>
    <w:rsid w:val="009A0DE7"/>
    <w:rsid w:val="009A153A"/>
    <w:rsid w:val="009A17AF"/>
    <w:rsid w:val="009A31B3"/>
    <w:rsid w:val="009A36AA"/>
    <w:rsid w:val="009A3D07"/>
    <w:rsid w:val="009A4016"/>
    <w:rsid w:val="009A4145"/>
    <w:rsid w:val="009A7B28"/>
    <w:rsid w:val="009B06DC"/>
    <w:rsid w:val="009B1090"/>
    <w:rsid w:val="009B1095"/>
    <w:rsid w:val="009B19A9"/>
    <w:rsid w:val="009B21F1"/>
    <w:rsid w:val="009B2F85"/>
    <w:rsid w:val="009B3B0E"/>
    <w:rsid w:val="009B4384"/>
    <w:rsid w:val="009B6B04"/>
    <w:rsid w:val="009B6F38"/>
    <w:rsid w:val="009C261A"/>
    <w:rsid w:val="009C4BD7"/>
    <w:rsid w:val="009C5D2D"/>
    <w:rsid w:val="009C6038"/>
    <w:rsid w:val="009C74E7"/>
    <w:rsid w:val="009D002E"/>
    <w:rsid w:val="009D10AC"/>
    <w:rsid w:val="009D1EC5"/>
    <w:rsid w:val="009D205E"/>
    <w:rsid w:val="009D3C38"/>
    <w:rsid w:val="009D40B8"/>
    <w:rsid w:val="009D4E23"/>
    <w:rsid w:val="009D5131"/>
    <w:rsid w:val="009D5471"/>
    <w:rsid w:val="009D5D1B"/>
    <w:rsid w:val="009D60E8"/>
    <w:rsid w:val="009D6A15"/>
    <w:rsid w:val="009D7407"/>
    <w:rsid w:val="009E113B"/>
    <w:rsid w:val="009E2827"/>
    <w:rsid w:val="009E2A37"/>
    <w:rsid w:val="009E4087"/>
    <w:rsid w:val="009F0B7F"/>
    <w:rsid w:val="009F13BE"/>
    <w:rsid w:val="009F28CD"/>
    <w:rsid w:val="009F330C"/>
    <w:rsid w:val="009F76CE"/>
    <w:rsid w:val="00A00E17"/>
    <w:rsid w:val="00A00E90"/>
    <w:rsid w:val="00A014A3"/>
    <w:rsid w:val="00A014E4"/>
    <w:rsid w:val="00A01998"/>
    <w:rsid w:val="00A04E3C"/>
    <w:rsid w:val="00A075BF"/>
    <w:rsid w:val="00A07D1E"/>
    <w:rsid w:val="00A10136"/>
    <w:rsid w:val="00A10669"/>
    <w:rsid w:val="00A12A29"/>
    <w:rsid w:val="00A13EB3"/>
    <w:rsid w:val="00A13F56"/>
    <w:rsid w:val="00A14A01"/>
    <w:rsid w:val="00A14ACE"/>
    <w:rsid w:val="00A201F5"/>
    <w:rsid w:val="00A20BA2"/>
    <w:rsid w:val="00A20C7B"/>
    <w:rsid w:val="00A20E50"/>
    <w:rsid w:val="00A225AE"/>
    <w:rsid w:val="00A22E47"/>
    <w:rsid w:val="00A24874"/>
    <w:rsid w:val="00A24DED"/>
    <w:rsid w:val="00A25093"/>
    <w:rsid w:val="00A26E2A"/>
    <w:rsid w:val="00A3069D"/>
    <w:rsid w:val="00A320E8"/>
    <w:rsid w:val="00A3560D"/>
    <w:rsid w:val="00A35CEA"/>
    <w:rsid w:val="00A42E22"/>
    <w:rsid w:val="00A43EF2"/>
    <w:rsid w:val="00A44C91"/>
    <w:rsid w:val="00A46FE8"/>
    <w:rsid w:val="00A47908"/>
    <w:rsid w:val="00A5125C"/>
    <w:rsid w:val="00A513AE"/>
    <w:rsid w:val="00A513CF"/>
    <w:rsid w:val="00A51A75"/>
    <w:rsid w:val="00A51E99"/>
    <w:rsid w:val="00A52A8A"/>
    <w:rsid w:val="00A53D12"/>
    <w:rsid w:val="00A54096"/>
    <w:rsid w:val="00A547F9"/>
    <w:rsid w:val="00A5579D"/>
    <w:rsid w:val="00A5618E"/>
    <w:rsid w:val="00A60D89"/>
    <w:rsid w:val="00A60DAC"/>
    <w:rsid w:val="00A615EF"/>
    <w:rsid w:val="00A637AE"/>
    <w:rsid w:val="00A64D21"/>
    <w:rsid w:val="00A67B4A"/>
    <w:rsid w:val="00A70BAE"/>
    <w:rsid w:val="00A7160B"/>
    <w:rsid w:val="00A71795"/>
    <w:rsid w:val="00A72484"/>
    <w:rsid w:val="00A72753"/>
    <w:rsid w:val="00A73B32"/>
    <w:rsid w:val="00A73EF5"/>
    <w:rsid w:val="00A75BB6"/>
    <w:rsid w:val="00A76977"/>
    <w:rsid w:val="00A77FBF"/>
    <w:rsid w:val="00A80DAE"/>
    <w:rsid w:val="00A811C1"/>
    <w:rsid w:val="00A84C7F"/>
    <w:rsid w:val="00A85A8A"/>
    <w:rsid w:val="00A85DFC"/>
    <w:rsid w:val="00A86177"/>
    <w:rsid w:val="00A86724"/>
    <w:rsid w:val="00A87C24"/>
    <w:rsid w:val="00A90C2D"/>
    <w:rsid w:val="00A91444"/>
    <w:rsid w:val="00A91925"/>
    <w:rsid w:val="00A923BC"/>
    <w:rsid w:val="00A923E0"/>
    <w:rsid w:val="00A92A5C"/>
    <w:rsid w:val="00A9338D"/>
    <w:rsid w:val="00A95990"/>
    <w:rsid w:val="00A966ED"/>
    <w:rsid w:val="00A979E2"/>
    <w:rsid w:val="00A97CA5"/>
    <w:rsid w:val="00AA03C9"/>
    <w:rsid w:val="00AA153D"/>
    <w:rsid w:val="00AA19AF"/>
    <w:rsid w:val="00AA2295"/>
    <w:rsid w:val="00AA3B1F"/>
    <w:rsid w:val="00AA412D"/>
    <w:rsid w:val="00AA425E"/>
    <w:rsid w:val="00AB0581"/>
    <w:rsid w:val="00AB128D"/>
    <w:rsid w:val="00AB2428"/>
    <w:rsid w:val="00AB2812"/>
    <w:rsid w:val="00AB4D56"/>
    <w:rsid w:val="00AB4E36"/>
    <w:rsid w:val="00AB5E61"/>
    <w:rsid w:val="00AB76B1"/>
    <w:rsid w:val="00AB7A3D"/>
    <w:rsid w:val="00AC0544"/>
    <w:rsid w:val="00AC1850"/>
    <w:rsid w:val="00AC295E"/>
    <w:rsid w:val="00AC2B24"/>
    <w:rsid w:val="00AC3138"/>
    <w:rsid w:val="00AC37FB"/>
    <w:rsid w:val="00AC3DCC"/>
    <w:rsid w:val="00AC4243"/>
    <w:rsid w:val="00AC4352"/>
    <w:rsid w:val="00AC5F1D"/>
    <w:rsid w:val="00AD0766"/>
    <w:rsid w:val="00AD0983"/>
    <w:rsid w:val="00AD10E8"/>
    <w:rsid w:val="00AD2AE8"/>
    <w:rsid w:val="00AD3ABD"/>
    <w:rsid w:val="00AD550B"/>
    <w:rsid w:val="00AD5E2A"/>
    <w:rsid w:val="00AD6DD4"/>
    <w:rsid w:val="00AD7884"/>
    <w:rsid w:val="00AE0A12"/>
    <w:rsid w:val="00AE13C9"/>
    <w:rsid w:val="00AE25F2"/>
    <w:rsid w:val="00AE2CCB"/>
    <w:rsid w:val="00AE2EBA"/>
    <w:rsid w:val="00AE3869"/>
    <w:rsid w:val="00AE4FE5"/>
    <w:rsid w:val="00AE59DC"/>
    <w:rsid w:val="00AE5B2D"/>
    <w:rsid w:val="00AE5C04"/>
    <w:rsid w:val="00AE63BF"/>
    <w:rsid w:val="00AE6543"/>
    <w:rsid w:val="00AE7CC9"/>
    <w:rsid w:val="00AF2AAA"/>
    <w:rsid w:val="00AF52CB"/>
    <w:rsid w:val="00AF675A"/>
    <w:rsid w:val="00AF68D7"/>
    <w:rsid w:val="00B00009"/>
    <w:rsid w:val="00B00B2F"/>
    <w:rsid w:val="00B01059"/>
    <w:rsid w:val="00B018EF"/>
    <w:rsid w:val="00B019CA"/>
    <w:rsid w:val="00B023A3"/>
    <w:rsid w:val="00B026F0"/>
    <w:rsid w:val="00B029DE"/>
    <w:rsid w:val="00B0328E"/>
    <w:rsid w:val="00B04428"/>
    <w:rsid w:val="00B047C7"/>
    <w:rsid w:val="00B04DCE"/>
    <w:rsid w:val="00B05050"/>
    <w:rsid w:val="00B05656"/>
    <w:rsid w:val="00B06352"/>
    <w:rsid w:val="00B11192"/>
    <w:rsid w:val="00B11666"/>
    <w:rsid w:val="00B129BF"/>
    <w:rsid w:val="00B14857"/>
    <w:rsid w:val="00B151FD"/>
    <w:rsid w:val="00B1549E"/>
    <w:rsid w:val="00B165FD"/>
    <w:rsid w:val="00B16B7C"/>
    <w:rsid w:val="00B20950"/>
    <w:rsid w:val="00B2176A"/>
    <w:rsid w:val="00B21A9A"/>
    <w:rsid w:val="00B21BD2"/>
    <w:rsid w:val="00B2318B"/>
    <w:rsid w:val="00B2507D"/>
    <w:rsid w:val="00B25DF9"/>
    <w:rsid w:val="00B26411"/>
    <w:rsid w:val="00B267C2"/>
    <w:rsid w:val="00B26C78"/>
    <w:rsid w:val="00B3107B"/>
    <w:rsid w:val="00B31E3C"/>
    <w:rsid w:val="00B32C7C"/>
    <w:rsid w:val="00B337A2"/>
    <w:rsid w:val="00B33FE3"/>
    <w:rsid w:val="00B35280"/>
    <w:rsid w:val="00B3555B"/>
    <w:rsid w:val="00B35A25"/>
    <w:rsid w:val="00B36410"/>
    <w:rsid w:val="00B36C9C"/>
    <w:rsid w:val="00B375E9"/>
    <w:rsid w:val="00B40D70"/>
    <w:rsid w:val="00B40E7E"/>
    <w:rsid w:val="00B43EF9"/>
    <w:rsid w:val="00B440BC"/>
    <w:rsid w:val="00B445A3"/>
    <w:rsid w:val="00B46039"/>
    <w:rsid w:val="00B465A4"/>
    <w:rsid w:val="00B50370"/>
    <w:rsid w:val="00B5075C"/>
    <w:rsid w:val="00B513D9"/>
    <w:rsid w:val="00B523FA"/>
    <w:rsid w:val="00B52982"/>
    <w:rsid w:val="00B52B5E"/>
    <w:rsid w:val="00B53231"/>
    <w:rsid w:val="00B554F4"/>
    <w:rsid w:val="00B57AD5"/>
    <w:rsid w:val="00B61937"/>
    <w:rsid w:val="00B61D1B"/>
    <w:rsid w:val="00B61E8D"/>
    <w:rsid w:val="00B61EB1"/>
    <w:rsid w:val="00B621F7"/>
    <w:rsid w:val="00B64D6A"/>
    <w:rsid w:val="00B67888"/>
    <w:rsid w:val="00B72E05"/>
    <w:rsid w:val="00B72FA6"/>
    <w:rsid w:val="00B734C9"/>
    <w:rsid w:val="00B765E6"/>
    <w:rsid w:val="00B76738"/>
    <w:rsid w:val="00B77AB7"/>
    <w:rsid w:val="00B77F02"/>
    <w:rsid w:val="00B80273"/>
    <w:rsid w:val="00B8115D"/>
    <w:rsid w:val="00B81A98"/>
    <w:rsid w:val="00B82043"/>
    <w:rsid w:val="00B82595"/>
    <w:rsid w:val="00B84852"/>
    <w:rsid w:val="00B85014"/>
    <w:rsid w:val="00B86111"/>
    <w:rsid w:val="00B86769"/>
    <w:rsid w:val="00B9023B"/>
    <w:rsid w:val="00B93068"/>
    <w:rsid w:val="00B93B39"/>
    <w:rsid w:val="00B93EF4"/>
    <w:rsid w:val="00B94E41"/>
    <w:rsid w:val="00B95923"/>
    <w:rsid w:val="00B9678F"/>
    <w:rsid w:val="00B97A3A"/>
    <w:rsid w:val="00B97A86"/>
    <w:rsid w:val="00BA098E"/>
    <w:rsid w:val="00BA0CC0"/>
    <w:rsid w:val="00BA15AA"/>
    <w:rsid w:val="00BA2A33"/>
    <w:rsid w:val="00BA2A54"/>
    <w:rsid w:val="00BA30AA"/>
    <w:rsid w:val="00BA3305"/>
    <w:rsid w:val="00BA3508"/>
    <w:rsid w:val="00BA3892"/>
    <w:rsid w:val="00BA3A01"/>
    <w:rsid w:val="00BA4DBA"/>
    <w:rsid w:val="00BA5B34"/>
    <w:rsid w:val="00BA5FCB"/>
    <w:rsid w:val="00BA6A5A"/>
    <w:rsid w:val="00BB03A5"/>
    <w:rsid w:val="00BB0871"/>
    <w:rsid w:val="00BB13CC"/>
    <w:rsid w:val="00BB2C03"/>
    <w:rsid w:val="00BB2F9D"/>
    <w:rsid w:val="00BB3D95"/>
    <w:rsid w:val="00BB4BF1"/>
    <w:rsid w:val="00BB5386"/>
    <w:rsid w:val="00BB6293"/>
    <w:rsid w:val="00BB703C"/>
    <w:rsid w:val="00BB7D99"/>
    <w:rsid w:val="00BC02FF"/>
    <w:rsid w:val="00BC0881"/>
    <w:rsid w:val="00BC5F8F"/>
    <w:rsid w:val="00BC6180"/>
    <w:rsid w:val="00BC691C"/>
    <w:rsid w:val="00BD0156"/>
    <w:rsid w:val="00BD0511"/>
    <w:rsid w:val="00BD1677"/>
    <w:rsid w:val="00BD5112"/>
    <w:rsid w:val="00BD52BA"/>
    <w:rsid w:val="00BD531B"/>
    <w:rsid w:val="00BD6198"/>
    <w:rsid w:val="00BD6D31"/>
    <w:rsid w:val="00BD7BD7"/>
    <w:rsid w:val="00BE0DA9"/>
    <w:rsid w:val="00BE1EC9"/>
    <w:rsid w:val="00BE2977"/>
    <w:rsid w:val="00BE6870"/>
    <w:rsid w:val="00BE6930"/>
    <w:rsid w:val="00BE779E"/>
    <w:rsid w:val="00BE7EA3"/>
    <w:rsid w:val="00BF08D7"/>
    <w:rsid w:val="00BF0D2E"/>
    <w:rsid w:val="00BF234D"/>
    <w:rsid w:val="00BF48EA"/>
    <w:rsid w:val="00BF4BAD"/>
    <w:rsid w:val="00BF50A0"/>
    <w:rsid w:val="00BF6AE9"/>
    <w:rsid w:val="00C000F8"/>
    <w:rsid w:val="00C006AA"/>
    <w:rsid w:val="00C02225"/>
    <w:rsid w:val="00C0324A"/>
    <w:rsid w:val="00C04692"/>
    <w:rsid w:val="00C04D75"/>
    <w:rsid w:val="00C053C1"/>
    <w:rsid w:val="00C05AD0"/>
    <w:rsid w:val="00C05E43"/>
    <w:rsid w:val="00C0605F"/>
    <w:rsid w:val="00C06952"/>
    <w:rsid w:val="00C07596"/>
    <w:rsid w:val="00C076D6"/>
    <w:rsid w:val="00C1077A"/>
    <w:rsid w:val="00C11BA3"/>
    <w:rsid w:val="00C12244"/>
    <w:rsid w:val="00C12AF2"/>
    <w:rsid w:val="00C139B0"/>
    <w:rsid w:val="00C1455E"/>
    <w:rsid w:val="00C15369"/>
    <w:rsid w:val="00C1544C"/>
    <w:rsid w:val="00C154F1"/>
    <w:rsid w:val="00C17344"/>
    <w:rsid w:val="00C20096"/>
    <w:rsid w:val="00C209B5"/>
    <w:rsid w:val="00C2103E"/>
    <w:rsid w:val="00C226C8"/>
    <w:rsid w:val="00C2308A"/>
    <w:rsid w:val="00C23278"/>
    <w:rsid w:val="00C23C71"/>
    <w:rsid w:val="00C23D4E"/>
    <w:rsid w:val="00C255CD"/>
    <w:rsid w:val="00C25E92"/>
    <w:rsid w:val="00C27093"/>
    <w:rsid w:val="00C27564"/>
    <w:rsid w:val="00C31E7B"/>
    <w:rsid w:val="00C32CAF"/>
    <w:rsid w:val="00C33E2F"/>
    <w:rsid w:val="00C34EB7"/>
    <w:rsid w:val="00C352D8"/>
    <w:rsid w:val="00C35D72"/>
    <w:rsid w:val="00C35D7E"/>
    <w:rsid w:val="00C3638E"/>
    <w:rsid w:val="00C36CC3"/>
    <w:rsid w:val="00C36DB9"/>
    <w:rsid w:val="00C42263"/>
    <w:rsid w:val="00C4489C"/>
    <w:rsid w:val="00C448F9"/>
    <w:rsid w:val="00C45F46"/>
    <w:rsid w:val="00C45F4B"/>
    <w:rsid w:val="00C4655D"/>
    <w:rsid w:val="00C465CC"/>
    <w:rsid w:val="00C472AC"/>
    <w:rsid w:val="00C522A5"/>
    <w:rsid w:val="00C52643"/>
    <w:rsid w:val="00C538C8"/>
    <w:rsid w:val="00C53C39"/>
    <w:rsid w:val="00C5772F"/>
    <w:rsid w:val="00C57B8C"/>
    <w:rsid w:val="00C605F1"/>
    <w:rsid w:val="00C60DC1"/>
    <w:rsid w:val="00C61FD6"/>
    <w:rsid w:val="00C672E4"/>
    <w:rsid w:val="00C67E21"/>
    <w:rsid w:val="00C70654"/>
    <w:rsid w:val="00C7066D"/>
    <w:rsid w:val="00C708A8"/>
    <w:rsid w:val="00C710DE"/>
    <w:rsid w:val="00C726B7"/>
    <w:rsid w:val="00C726DD"/>
    <w:rsid w:val="00C7279D"/>
    <w:rsid w:val="00C7479A"/>
    <w:rsid w:val="00C74972"/>
    <w:rsid w:val="00C74F37"/>
    <w:rsid w:val="00C75609"/>
    <w:rsid w:val="00C75E74"/>
    <w:rsid w:val="00C76554"/>
    <w:rsid w:val="00C76573"/>
    <w:rsid w:val="00C76813"/>
    <w:rsid w:val="00C77CA9"/>
    <w:rsid w:val="00C80026"/>
    <w:rsid w:val="00C8133E"/>
    <w:rsid w:val="00C816FC"/>
    <w:rsid w:val="00C81A10"/>
    <w:rsid w:val="00C8264B"/>
    <w:rsid w:val="00C82B35"/>
    <w:rsid w:val="00C82DE6"/>
    <w:rsid w:val="00C83C27"/>
    <w:rsid w:val="00C85EC6"/>
    <w:rsid w:val="00C86BD7"/>
    <w:rsid w:val="00C874E5"/>
    <w:rsid w:val="00C90FB6"/>
    <w:rsid w:val="00C911BF"/>
    <w:rsid w:val="00C913D8"/>
    <w:rsid w:val="00C91B90"/>
    <w:rsid w:val="00C91FB7"/>
    <w:rsid w:val="00C925B6"/>
    <w:rsid w:val="00C93F01"/>
    <w:rsid w:val="00C954C1"/>
    <w:rsid w:val="00C9691A"/>
    <w:rsid w:val="00C9763C"/>
    <w:rsid w:val="00C976A6"/>
    <w:rsid w:val="00C979FF"/>
    <w:rsid w:val="00C97D28"/>
    <w:rsid w:val="00CA2725"/>
    <w:rsid w:val="00CA40AA"/>
    <w:rsid w:val="00CA40FA"/>
    <w:rsid w:val="00CA45CA"/>
    <w:rsid w:val="00CA4C83"/>
    <w:rsid w:val="00CA5021"/>
    <w:rsid w:val="00CA510B"/>
    <w:rsid w:val="00CA62CD"/>
    <w:rsid w:val="00CB17BC"/>
    <w:rsid w:val="00CB1C5B"/>
    <w:rsid w:val="00CB23A3"/>
    <w:rsid w:val="00CB24F1"/>
    <w:rsid w:val="00CB51F8"/>
    <w:rsid w:val="00CB5EC2"/>
    <w:rsid w:val="00CB7833"/>
    <w:rsid w:val="00CC2691"/>
    <w:rsid w:val="00CC2F63"/>
    <w:rsid w:val="00CC311B"/>
    <w:rsid w:val="00CC50AB"/>
    <w:rsid w:val="00CC5F6B"/>
    <w:rsid w:val="00CC7DC9"/>
    <w:rsid w:val="00CD0A19"/>
    <w:rsid w:val="00CD0ED9"/>
    <w:rsid w:val="00CD1009"/>
    <w:rsid w:val="00CD1EB7"/>
    <w:rsid w:val="00CD24B7"/>
    <w:rsid w:val="00CD2E77"/>
    <w:rsid w:val="00CD6302"/>
    <w:rsid w:val="00CD64F8"/>
    <w:rsid w:val="00CD67F2"/>
    <w:rsid w:val="00CD713F"/>
    <w:rsid w:val="00CE0692"/>
    <w:rsid w:val="00CE09EE"/>
    <w:rsid w:val="00CE2A7D"/>
    <w:rsid w:val="00CE3D9E"/>
    <w:rsid w:val="00CE3E26"/>
    <w:rsid w:val="00CE50BB"/>
    <w:rsid w:val="00CE7432"/>
    <w:rsid w:val="00CE7978"/>
    <w:rsid w:val="00CE7E49"/>
    <w:rsid w:val="00CF0CF3"/>
    <w:rsid w:val="00CF34DF"/>
    <w:rsid w:val="00CF4ADE"/>
    <w:rsid w:val="00CF7360"/>
    <w:rsid w:val="00D00568"/>
    <w:rsid w:val="00D0091C"/>
    <w:rsid w:val="00D01A62"/>
    <w:rsid w:val="00D01FA4"/>
    <w:rsid w:val="00D0269A"/>
    <w:rsid w:val="00D02D00"/>
    <w:rsid w:val="00D054F5"/>
    <w:rsid w:val="00D05AA5"/>
    <w:rsid w:val="00D07508"/>
    <w:rsid w:val="00D105DF"/>
    <w:rsid w:val="00D11A30"/>
    <w:rsid w:val="00D11B6D"/>
    <w:rsid w:val="00D124FC"/>
    <w:rsid w:val="00D12B84"/>
    <w:rsid w:val="00D13021"/>
    <w:rsid w:val="00D14143"/>
    <w:rsid w:val="00D167AB"/>
    <w:rsid w:val="00D16E44"/>
    <w:rsid w:val="00D16EE3"/>
    <w:rsid w:val="00D17D13"/>
    <w:rsid w:val="00D2288F"/>
    <w:rsid w:val="00D22C87"/>
    <w:rsid w:val="00D23867"/>
    <w:rsid w:val="00D23959"/>
    <w:rsid w:val="00D239D3"/>
    <w:rsid w:val="00D23BC3"/>
    <w:rsid w:val="00D2408B"/>
    <w:rsid w:val="00D244BA"/>
    <w:rsid w:val="00D2496E"/>
    <w:rsid w:val="00D26183"/>
    <w:rsid w:val="00D2667A"/>
    <w:rsid w:val="00D315C8"/>
    <w:rsid w:val="00D31E7C"/>
    <w:rsid w:val="00D3271F"/>
    <w:rsid w:val="00D3374B"/>
    <w:rsid w:val="00D34BC3"/>
    <w:rsid w:val="00D34D7F"/>
    <w:rsid w:val="00D35C4F"/>
    <w:rsid w:val="00D35DA8"/>
    <w:rsid w:val="00D366FF"/>
    <w:rsid w:val="00D3673D"/>
    <w:rsid w:val="00D40CB5"/>
    <w:rsid w:val="00D42E8B"/>
    <w:rsid w:val="00D43E9E"/>
    <w:rsid w:val="00D445EE"/>
    <w:rsid w:val="00D44E23"/>
    <w:rsid w:val="00D462B5"/>
    <w:rsid w:val="00D46496"/>
    <w:rsid w:val="00D467B3"/>
    <w:rsid w:val="00D518E6"/>
    <w:rsid w:val="00D56C63"/>
    <w:rsid w:val="00D57CA5"/>
    <w:rsid w:val="00D57E7A"/>
    <w:rsid w:val="00D600BD"/>
    <w:rsid w:val="00D60EDE"/>
    <w:rsid w:val="00D61F29"/>
    <w:rsid w:val="00D622E8"/>
    <w:rsid w:val="00D62B80"/>
    <w:rsid w:val="00D62C52"/>
    <w:rsid w:val="00D63CA0"/>
    <w:rsid w:val="00D660DA"/>
    <w:rsid w:val="00D67352"/>
    <w:rsid w:val="00D7094D"/>
    <w:rsid w:val="00D724FD"/>
    <w:rsid w:val="00D72B39"/>
    <w:rsid w:val="00D73657"/>
    <w:rsid w:val="00D742FB"/>
    <w:rsid w:val="00D747BC"/>
    <w:rsid w:val="00D74FCD"/>
    <w:rsid w:val="00D766A1"/>
    <w:rsid w:val="00D80815"/>
    <w:rsid w:val="00D81948"/>
    <w:rsid w:val="00D81AF0"/>
    <w:rsid w:val="00D81FC0"/>
    <w:rsid w:val="00D82242"/>
    <w:rsid w:val="00D8252D"/>
    <w:rsid w:val="00D82A65"/>
    <w:rsid w:val="00D82FCF"/>
    <w:rsid w:val="00D83692"/>
    <w:rsid w:val="00D858DF"/>
    <w:rsid w:val="00D86F89"/>
    <w:rsid w:val="00D87852"/>
    <w:rsid w:val="00D87E45"/>
    <w:rsid w:val="00D940AF"/>
    <w:rsid w:val="00D96348"/>
    <w:rsid w:val="00D96CF9"/>
    <w:rsid w:val="00DA03EB"/>
    <w:rsid w:val="00DA06B7"/>
    <w:rsid w:val="00DA1A0B"/>
    <w:rsid w:val="00DA2028"/>
    <w:rsid w:val="00DA295A"/>
    <w:rsid w:val="00DA34A9"/>
    <w:rsid w:val="00DA39C1"/>
    <w:rsid w:val="00DA5A1A"/>
    <w:rsid w:val="00DA650E"/>
    <w:rsid w:val="00DB14F7"/>
    <w:rsid w:val="00DB23A5"/>
    <w:rsid w:val="00DB3165"/>
    <w:rsid w:val="00DB4C7A"/>
    <w:rsid w:val="00DB6BBA"/>
    <w:rsid w:val="00DB74FF"/>
    <w:rsid w:val="00DC2D46"/>
    <w:rsid w:val="00DC3CE2"/>
    <w:rsid w:val="00DC459E"/>
    <w:rsid w:val="00DC6235"/>
    <w:rsid w:val="00DC69A2"/>
    <w:rsid w:val="00DC6A89"/>
    <w:rsid w:val="00DD0B68"/>
    <w:rsid w:val="00DD0BD2"/>
    <w:rsid w:val="00DD1A61"/>
    <w:rsid w:val="00DD1F6F"/>
    <w:rsid w:val="00DD3147"/>
    <w:rsid w:val="00DD3590"/>
    <w:rsid w:val="00DD58AF"/>
    <w:rsid w:val="00DD78BC"/>
    <w:rsid w:val="00DD79D2"/>
    <w:rsid w:val="00DE0118"/>
    <w:rsid w:val="00DE0887"/>
    <w:rsid w:val="00DE10CF"/>
    <w:rsid w:val="00DE3484"/>
    <w:rsid w:val="00DE3AD9"/>
    <w:rsid w:val="00DE4C3A"/>
    <w:rsid w:val="00DE4DC5"/>
    <w:rsid w:val="00DE50D1"/>
    <w:rsid w:val="00DE53BB"/>
    <w:rsid w:val="00DE5904"/>
    <w:rsid w:val="00DE5D7F"/>
    <w:rsid w:val="00DE5FF9"/>
    <w:rsid w:val="00DE6901"/>
    <w:rsid w:val="00DE6995"/>
    <w:rsid w:val="00DE77CD"/>
    <w:rsid w:val="00DE787C"/>
    <w:rsid w:val="00DF035D"/>
    <w:rsid w:val="00DF07B9"/>
    <w:rsid w:val="00DF0A35"/>
    <w:rsid w:val="00DF0F0D"/>
    <w:rsid w:val="00DF167B"/>
    <w:rsid w:val="00DF47C3"/>
    <w:rsid w:val="00DF7373"/>
    <w:rsid w:val="00DF77D0"/>
    <w:rsid w:val="00E02253"/>
    <w:rsid w:val="00E0301C"/>
    <w:rsid w:val="00E063B0"/>
    <w:rsid w:val="00E07950"/>
    <w:rsid w:val="00E106FD"/>
    <w:rsid w:val="00E12354"/>
    <w:rsid w:val="00E126CC"/>
    <w:rsid w:val="00E13CC7"/>
    <w:rsid w:val="00E176BE"/>
    <w:rsid w:val="00E21393"/>
    <w:rsid w:val="00E21BB7"/>
    <w:rsid w:val="00E23AA8"/>
    <w:rsid w:val="00E24422"/>
    <w:rsid w:val="00E24842"/>
    <w:rsid w:val="00E26A7C"/>
    <w:rsid w:val="00E32091"/>
    <w:rsid w:val="00E33198"/>
    <w:rsid w:val="00E33AB9"/>
    <w:rsid w:val="00E3403A"/>
    <w:rsid w:val="00E341A2"/>
    <w:rsid w:val="00E35B8D"/>
    <w:rsid w:val="00E36956"/>
    <w:rsid w:val="00E36EE8"/>
    <w:rsid w:val="00E3786C"/>
    <w:rsid w:val="00E40563"/>
    <w:rsid w:val="00E42083"/>
    <w:rsid w:val="00E42A78"/>
    <w:rsid w:val="00E4607D"/>
    <w:rsid w:val="00E472F1"/>
    <w:rsid w:val="00E47DA8"/>
    <w:rsid w:val="00E47F3C"/>
    <w:rsid w:val="00E47F62"/>
    <w:rsid w:val="00E507B8"/>
    <w:rsid w:val="00E51985"/>
    <w:rsid w:val="00E5204C"/>
    <w:rsid w:val="00E5234D"/>
    <w:rsid w:val="00E52CAC"/>
    <w:rsid w:val="00E535C4"/>
    <w:rsid w:val="00E53B05"/>
    <w:rsid w:val="00E545B2"/>
    <w:rsid w:val="00E54E5C"/>
    <w:rsid w:val="00E5601C"/>
    <w:rsid w:val="00E561B8"/>
    <w:rsid w:val="00E56450"/>
    <w:rsid w:val="00E57653"/>
    <w:rsid w:val="00E60463"/>
    <w:rsid w:val="00E60809"/>
    <w:rsid w:val="00E60D56"/>
    <w:rsid w:val="00E6435C"/>
    <w:rsid w:val="00E650F6"/>
    <w:rsid w:val="00E66D85"/>
    <w:rsid w:val="00E67F8B"/>
    <w:rsid w:val="00E706D9"/>
    <w:rsid w:val="00E72322"/>
    <w:rsid w:val="00E724D9"/>
    <w:rsid w:val="00E728E1"/>
    <w:rsid w:val="00E7321C"/>
    <w:rsid w:val="00E74217"/>
    <w:rsid w:val="00E7431A"/>
    <w:rsid w:val="00E744D6"/>
    <w:rsid w:val="00E75928"/>
    <w:rsid w:val="00E75BE4"/>
    <w:rsid w:val="00E765F0"/>
    <w:rsid w:val="00E771A2"/>
    <w:rsid w:val="00E77EB2"/>
    <w:rsid w:val="00E801FD"/>
    <w:rsid w:val="00E8058A"/>
    <w:rsid w:val="00E811FD"/>
    <w:rsid w:val="00E8280A"/>
    <w:rsid w:val="00E84453"/>
    <w:rsid w:val="00E845E2"/>
    <w:rsid w:val="00E86368"/>
    <w:rsid w:val="00E870F1"/>
    <w:rsid w:val="00E90278"/>
    <w:rsid w:val="00E91E88"/>
    <w:rsid w:val="00E924B8"/>
    <w:rsid w:val="00E927DF"/>
    <w:rsid w:val="00E934A4"/>
    <w:rsid w:val="00E93856"/>
    <w:rsid w:val="00E942A4"/>
    <w:rsid w:val="00E94484"/>
    <w:rsid w:val="00E9483C"/>
    <w:rsid w:val="00E97466"/>
    <w:rsid w:val="00E97975"/>
    <w:rsid w:val="00EA01DA"/>
    <w:rsid w:val="00EA095B"/>
    <w:rsid w:val="00EA0E18"/>
    <w:rsid w:val="00EA2189"/>
    <w:rsid w:val="00EA2A9B"/>
    <w:rsid w:val="00EA3349"/>
    <w:rsid w:val="00EA355B"/>
    <w:rsid w:val="00EA4EA3"/>
    <w:rsid w:val="00EA5235"/>
    <w:rsid w:val="00EA64D7"/>
    <w:rsid w:val="00EA73D6"/>
    <w:rsid w:val="00EB02E1"/>
    <w:rsid w:val="00EB0708"/>
    <w:rsid w:val="00EB094F"/>
    <w:rsid w:val="00EB1319"/>
    <w:rsid w:val="00EB3985"/>
    <w:rsid w:val="00EB4252"/>
    <w:rsid w:val="00EB50A6"/>
    <w:rsid w:val="00EB5E97"/>
    <w:rsid w:val="00EB6FEA"/>
    <w:rsid w:val="00EB702A"/>
    <w:rsid w:val="00EB75B1"/>
    <w:rsid w:val="00EC0182"/>
    <w:rsid w:val="00EC05D0"/>
    <w:rsid w:val="00EC23B0"/>
    <w:rsid w:val="00EC27C9"/>
    <w:rsid w:val="00EC3063"/>
    <w:rsid w:val="00EC38E4"/>
    <w:rsid w:val="00EC3C6A"/>
    <w:rsid w:val="00EC462A"/>
    <w:rsid w:val="00EC66F6"/>
    <w:rsid w:val="00EC69D0"/>
    <w:rsid w:val="00ED04B0"/>
    <w:rsid w:val="00ED04DF"/>
    <w:rsid w:val="00ED1002"/>
    <w:rsid w:val="00ED15B5"/>
    <w:rsid w:val="00ED2F14"/>
    <w:rsid w:val="00ED45C8"/>
    <w:rsid w:val="00ED4A2B"/>
    <w:rsid w:val="00ED5E10"/>
    <w:rsid w:val="00ED6571"/>
    <w:rsid w:val="00ED65C4"/>
    <w:rsid w:val="00ED6728"/>
    <w:rsid w:val="00ED7018"/>
    <w:rsid w:val="00EE1338"/>
    <w:rsid w:val="00EE1DB0"/>
    <w:rsid w:val="00EE1DB2"/>
    <w:rsid w:val="00EE3ADF"/>
    <w:rsid w:val="00EE50ED"/>
    <w:rsid w:val="00EE6575"/>
    <w:rsid w:val="00EE6D3A"/>
    <w:rsid w:val="00EE74FE"/>
    <w:rsid w:val="00EE7A94"/>
    <w:rsid w:val="00EF37DA"/>
    <w:rsid w:val="00EF3BA8"/>
    <w:rsid w:val="00EF3CFD"/>
    <w:rsid w:val="00EF6D59"/>
    <w:rsid w:val="00EF7957"/>
    <w:rsid w:val="00F00089"/>
    <w:rsid w:val="00F00A49"/>
    <w:rsid w:val="00F017E8"/>
    <w:rsid w:val="00F01AC2"/>
    <w:rsid w:val="00F02620"/>
    <w:rsid w:val="00F0524A"/>
    <w:rsid w:val="00F0640D"/>
    <w:rsid w:val="00F070B2"/>
    <w:rsid w:val="00F1139E"/>
    <w:rsid w:val="00F12D23"/>
    <w:rsid w:val="00F14CFB"/>
    <w:rsid w:val="00F16116"/>
    <w:rsid w:val="00F167A8"/>
    <w:rsid w:val="00F16C8C"/>
    <w:rsid w:val="00F16DAA"/>
    <w:rsid w:val="00F17186"/>
    <w:rsid w:val="00F20633"/>
    <w:rsid w:val="00F208CA"/>
    <w:rsid w:val="00F21225"/>
    <w:rsid w:val="00F21AF2"/>
    <w:rsid w:val="00F225A8"/>
    <w:rsid w:val="00F22B21"/>
    <w:rsid w:val="00F22BE3"/>
    <w:rsid w:val="00F2389B"/>
    <w:rsid w:val="00F23F73"/>
    <w:rsid w:val="00F2462E"/>
    <w:rsid w:val="00F25D9B"/>
    <w:rsid w:val="00F26D98"/>
    <w:rsid w:val="00F30783"/>
    <w:rsid w:val="00F309B1"/>
    <w:rsid w:val="00F3223F"/>
    <w:rsid w:val="00F32A69"/>
    <w:rsid w:val="00F33096"/>
    <w:rsid w:val="00F332B0"/>
    <w:rsid w:val="00F337F3"/>
    <w:rsid w:val="00F350C5"/>
    <w:rsid w:val="00F356B4"/>
    <w:rsid w:val="00F35BD9"/>
    <w:rsid w:val="00F35FF8"/>
    <w:rsid w:val="00F3611E"/>
    <w:rsid w:val="00F36575"/>
    <w:rsid w:val="00F37FEE"/>
    <w:rsid w:val="00F4061A"/>
    <w:rsid w:val="00F40C60"/>
    <w:rsid w:val="00F415A8"/>
    <w:rsid w:val="00F41E17"/>
    <w:rsid w:val="00F44CB3"/>
    <w:rsid w:val="00F44FC0"/>
    <w:rsid w:val="00F471C8"/>
    <w:rsid w:val="00F472D3"/>
    <w:rsid w:val="00F510F4"/>
    <w:rsid w:val="00F523D0"/>
    <w:rsid w:val="00F55232"/>
    <w:rsid w:val="00F56251"/>
    <w:rsid w:val="00F57627"/>
    <w:rsid w:val="00F57B48"/>
    <w:rsid w:val="00F60787"/>
    <w:rsid w:val="00F61B43"/>
    <w:rsid w:val="00F61CA1"/>
    <w:rsid w:val="00F61DEF"/>
    <w:rsid w:val="00F650EE"/>
    <w:rsid w:val="00F65B05"/>
    <w:rsid w:val="00F6611D"/>
    <w:rsid w:val="00F67357"/>
    <w:rsid w:val="00F67671"/>
    <w:rsid w:val="00F67DB7"/>
    <w:rsid w:val="00F707E9"/>
    <w:rsid w:val="00F71E9C"/>
    <w:rsid w:val="00F72076"/>
    <w:rsid w:val="00F720F3"/>
    <w:rsid w:val="00F72300"/>
    <w:rsid w:val="00F72A6A"/>
    <w:rsid w:val="00F73BC2"/>
    <w:rsid w:val="00F745BB"/>
    <w:rsid w:val="00F746A5"/>
    <w:rsid w:val="00F74E9B"/>
    <w:rsid w:val="00F80B34"/>
    <w:rsid w:val="00F80E17"/>
    <w:rsid w:val="00F810D7"/>
    <w:rsid w:val="00F81449"/>
    <w:rsid w:val="00F82445"/>
    <w:rsid w:val="00F828C2"/>
    <w:rsid w:val="00F82ABE"/>
    <w:rsid w:val="00F82F14"/>
    <w:rsid w:val="00F8368E"/>
    <w:rsid w:val="00F859D1"/>
    <w:rsid w:val="00F86983"/>
    <w:rsid w:val="00F873E4"/>
    <w:rsid w:val="00F906F2"/>
    <w:rsid w:val="00F9209F"/>
    <w:rsid w:val="00F9223F"/>
    <w:rsid w:val="00F9420E"/>
    <w:rsid w:val="00F94782"/>
    <w:rsid w:val="00F948B9"/>
    <w:rsid w:val="00F9584B"/>
    <w:rsid w:val="00F95A02"/>
    <w:rsid w:val="00F97123"/>
    <w:rsid w:val="00F9749E"/>
    <w:rsid w:val="00F97673"/>
    <w:rsid w:val="00F97A75"/>
    <w:rsid w:val="00FA1102"/>
    <w:rsid w:val="00FA1A4A"/>
    <w:rsid w:val="00FA3AF6"/>
    <w:rsid w:val="00FA3D8E"/>
    <w:rsid w:val="00FA41C9"/>
    <w:rsid w:val="00FA60EE"/>
    <w:rsid w:val="00FA6DF4"/>
    <w:rsid w:val="00FA708F"/>
    <w:rsid w:val="00FA740D"/>
    <w:rsid w:val="00FA7592"/>
    <w:rsid w:val="00FA75F9"/>
    <w:rsid w:val="00FB0312"/>
    <w:rsid w:val="00FB1E04"/>
    <w:rsid w:val="00FB201C"/>
    <w:rsid w:val="00FB22FE"/>
    <w:rsid w:val="00FB4BE8"/>
    <w:rsid w:val="00FB4E95"/>
    <w:rsid w:val="00FB6615"/>
    <w:rsid w:val="00FC0852"/>
    <w:rsid w:val="00FC12F8"/>
    <w:rsid w:val="00FC1739"/>
    <w:rsid w:val="00FC287F"/>
    <w:rsid w:val="00FC38FF"/>
    <w:rsid w:val="00FC39FB"/>
    <w:rsid w:val="00FC4427"/>
    <w:rsid w:val="00FC6414"/>
    <w:rsid w:val="00FC6EE9"/>
    <w:rsid w:val="00FC777A"/>
    <w:rsid w:val="00FD0BC1"/>
    <w:rsid w:val="00FD23A6"/>
    <w:rsid w:val="00FD3424"/>
    <w:rsid w:val="00FD37DA"/>
    <w:rsid w:val="00FD3E53"/>
    <w:rsid w:val="00FD3ED3"/>
    <w:rsid w:val="00FD5E06"/>
    <w:rsid w:val="00FD768B"/>
    <w:rsid w:val="00FD7A9E"/>
    <w:rsid w:val="00FE2FE7"/>
    <w:rsid w:val="00FE4049"/>
    <w:rsid w:val="00FE5DA4"/>
    <w:rsid w:val="00FE6359"/>
    <w:rsid w:val="00FF096C"/>
    <w:rsid w:val="00FF13B8"/>
    <w:rsid w:val="00FF2071"/>
    <w:rsid w:val="00FF2888"/>
    <w:rsid w:val="00FF4353"/>
    <w:rsid w:val="00FF44A7"/>
    <w:rsid w:val="0382633D"/>
    <w:rsid w:val="05549DA1"/>
    <w:rsid w:val="0C0031D0"/>
    <w:rsid w:val="0F4B9EE2"/>
    <w:rsid w:val="0F64C73F"/>
    <w:rsid w:val="143B05CA"/>
    <w:rsid w:val="17D46502"/>
    <w:rsid w:val="18F6370E"/>
    <w:rsid w:val="1EB37B7B"/>
    <w:rsid w:val="22A150F4"/>
    <w:rsid w:val="22C33188"/>
    <w:rsid w:val="22E898CD"/>
    <w:rsid w:val="2C45BBB0"/>
    <w:rsid w:val="2E02752D"/>
    <w:rsid w:val="35BEB5F5"/>
    <w:rsid w:val="3AB60CF3"/>
    <w:rsid w:val="40797A57"/>
    <w:rsid w:val="45466A65"/>
    <w:rsid w:val="464661D0"/>
    <w:rsid w:val="478FCED4"/>
    <w:rsid w:val="4BB34503"/>
    <w:rsid w:val="4FBB219D"/>
    <w:rsid w:val="50C11C3C"/>
    <w:rsid w:val="57759313"/>
    <w:rsid w:val="59733014"/>
    <w:rsid w:val="67A698ED"/>
    <w:rsid w:val="6934B75F"/>
    <w:rsid w:val="70CC6285"/>
    <w:rsid w:val="72EF34BA"/>
    <w:rsid w:val="7804C75A"/>
    <w:rsid w:val="79938B12"/>
    <w:rsid w:val="7F4EA3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8757EAD3-A11C-416A-965B-175021F24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C68"/>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5"/>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5"/>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721D9"/>
    <w:pPr>
      <w:keepNext/>
      <w:keepLines/>
      <w:numPr>
        <w:ilvl w:val="3"/>
        <w:numId w:val="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1"/>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2"/>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2D64BF"/>
    <w:pPr>
      <w:numPr>
        <w:numId w:val="3"/>
      </w:numPr>
      <w:spacing w:before="240" w:after="240" w:line="276" w:lineRule="auto"/>
    </w:pPr>
    <w:rPr>
      <w:b/>
      <w:szCs w:val="18"/>
    </w:rPr>
  </w:style>
  <w:style w:type="character" w:customStyle="1" w:styleId="ObservationChar">
    <w:name w:val="Observation Char"/>
    <w:basedOn w:val="B-BodyChar"/>
    <w:link w:val="Observation"/>
    <w:rsid w:val="002D64BF"/>
    <w:rPr>
      <w:rFonts w:ascii="Times New Roman" w:eastAsia="Times New Roman" w:hAnsi="Times New Roman"/>
      <w:b/>
      <w:sz w:val="22"/>
      <w:szCs w:val="18"/>
      <w:lang w:val="en-GB"/>
    </w:rPr>
  </w:style>
  <w:style w:type="paragraph" w:customStyle="1" w:styleId="Proposal">
    <w:name w:val="Proposal"/>
    <w:basedOn w:val="ListParagraph"/>
    <w:link w:val="ProposalChar"/>
    <w:qFormat/>
    <w:rsid w:val="00ED04B0"/>
    <w:pPr>
      <w:numPr>
        <w:numId w:val="4"/>
      </w:numPr>
      <w:spacing w:before="240" w:after="240" w:line="360" w:lineRule="auto"/>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6A1B10"/>
    <w:pPr>
      <w:tabs>
        <w:tab w:val="left" w:pos="1320"/>
        <w:tab w:val="right" w:leader="dot" w:pos="9350"/>
      </w:tabs>
      <w:spacing w:after="100"/>
    </w:pPr>
  </w:style>
  <w:style w:type="character" w:customStyle="1" w:styleId="Heading4Char">
    <w:name w:val="Heading 4 Char"/>
    <w:basedOn w:val="DefaultParagraphFont"/>
    <w:link w:val="Heading4"/>
    <w:uiPriority w:val="9"/>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CRCoverPage">
    <w:name w:val="CR Cover Page"/>
    <w:link w:val="CRCoverPageZchn"/>
    <w:rsid w:val="00494B27"/>
    <w:pPr>
      <w:spacing w:after="120"/>
    </w:pPr>
    <w:rPr>
      <w:rFonts w:ascii="Arial" w:eastAsia="Times New Roman" w:hAnsi="Arial"/>
      <w:lang w:val="en-GB"/>
    </w:rPr>
  </w:style>
  <w:style w:type="character" w:customStyle="1" w:styleId="CRCoverPageZchn">
    <w:name w:val="CR Cover Page Zchn"/>
    <w:link w:val="CRCoverPage"/>
    <w:locked/>
    <w:rsid w:val="00494B27"/>
    <w:rPr>
      <w:rFonts w:ascii="Arial" w:eastAsia="Times New Roman" w:hAnsi="Arial"/>
      <w:lang w:val="en-GB"/>
    </w:rPr>
  </w:style>
  <w:style w:type="character" w:styleId="Emphasis">
    <w:name w:val="Emphasis"/>
    <w:basedOn w:val="DefaultParagraphFont"/>
    <w:uiPriority w:val="20"/>
    <w:qFormat/>
    <w:rsid w:val="00175052"/>
    <w:rPr>
      <w:i/>
      <w:iCs/>
    </w:rPr>
  </w:style>
  <w:style w:type="paragraph" w:customStyle="1" w:styleId="b10">
    <w:name w:val="b1"/>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2">
    <w:name w:val="b2"/>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3">
    <w:name w:val="b3"/>
    <w:basedOn w:val="Normal"/>
    <w:rsid w:val="00676DE0"/>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8D3A40"/>
    <w:rPr>
      <w:rFonts w:ascii="Times New Roman" w:eastAsia="Times New Roman" w:hAnsi="Times New Roman"/>
      <w:lang w:val="en-GB"/>
    </w:rPr>
  </w:style>
  <w:style w:type="character" w:customStyle="1" w:styleId="NOZchn">
    <w:name w:val="NO Zchn"/>
    <w:locked/>
    <w:rsid w:val="00D12B84"/>
  </w:style>
  <w:style w:type="character" w:customStyle="1" w:styleId="B1Char">
    <w:name w:val="B1 Char"/>
    <w:qFormat/>
    <w:locked/>
    <w:rsid w:val="00D12B84"/>
  </w:style>
  <w:style w:type="character" w:customStyle="1" w:styleId="EditorsNoteCharChar">
    <w:name w:val="Editor's Note Char Char"/>
    <w:link w:val="EditorsNote"/>
    <w:locked/>
    <w:rsid w:val="00431462"/>
    <w:rPr>
      <w:color w:val="FF0000"/>
    </w:rPr>
  </w:style>
  <w:style w:type="paragraph" w:customStyle="1" w:styleId="EditorsNote">
    <w:name w:val="Editor's Note"/>
    <w:basedOn w:val="NO"/>
    <w:link w:val="EditorsNoteCharChar"/>
    <w:rsid w:val="00431462"/>
    <w:pPr>
      <w:overflowPunct w:val="0"/>
      <w:autoSpaceDE w:val="0"/>
      <w:autoSpaceDN w:val="0"/>
      <w:adjustRightInd w:val="0"/>
      <w:ind w:left="1559" w:hanging="1276"/>
    </w:pPr>
    <w:rPr>
      <w:rFonts w:ascii="Calibri" w:eastAsia="SimSun" w:hAnsi="Calibri"/>
      <w:color w:val="FF0000"/>
      <w:lang w:val="en-US"/>
    </w:rPr>
  </w:style>
  <w:style w:type="character" w:customStyle="1" w:styleId="B2Char">
    <w:name w:val="B2 Char"/>
    <w:link w:val="B20"/>
    <w:locked/>
    <w:rsid w:val="00431462"/>
  </w:style>
  <w:style w:type="paragraph" w:customStyle="1" w:styleId="B20">
    <w:name w:val="B2"/>
    <w:basedOn w:val="List2"/>
    <w:link w:val="B2Char"/>
    <w:rsid w:val="00431462"/>
    <w:pPr>
      <w:ind w:left="851" w:hanging="284"/>
      <w:contextualSpacing w:val="0"/>
      <w:textAlignment w:val="auto"/>
    </w:pPr>
    <w:rPr>
      <w:rFonts w:ascii="Calibri" w:eastAsia="SimSun" w:hAnsi="Calibri"/>
      <w:lang w:val="en-US"/>
    </w:rPr>
  </w:style>
  <w:style w:type="paragraph" w:styleId="List2">
    <w:name w:val="List 2"/>
    <w:basedOn w:val="Normal"/>
    <w:uiPriority w:val="99"/>
    <w:semiHidden/>
    <w:unhideWhenUsed/>
    <w:rsid w:val="00431462"/>
    <w:pPr>
      <w:ind w:left="720" w:hanging="360"/>
      <w:contextualSpacing/>
    </w:pPr>
  </w:style>
  <w:style w:type="character" w:styleId="UnresolvedMention">
    <w:name w:val="Unresolved Mention"/>
    <w:basedOn w:val="DefaultParagraphFont"/>
    <w:uiPriority w:val="99"/>
    <w:semiHidden/>
    <w:unhideWhenUsed/>
    <w:rsid w:val="00D07508"/>
    <w:rPr>
      <w:color w:val="605E5C"/>
      <w:shd w:val="clear" w:color="auto" w:fill="E1DFDD"/>
    </w:rPr>
  </w:style>
  <w:style w:type="paragraph" w:customStyle="1" w:styleId="pl">
    <w:name w:val="pl"/>
    <w:basedOn w:val="Normal"/>
    <w:rsid w:val="009E2827"/>
    <w:pPr>
      <w:overflowPunct/>
      <w:autoSpaceDE/>
      <w:autoSpaceDN/>
      <w:adjustRightInd/>
      <w:spacing w:before="100" w:beforeAutospacing="1" w:after="100" w:afterAutospacing="1"/>
      <w:textAlignment w:val="auto"/>
    </w:pPr>
    <w:rPr>
      <w:sz w:val="24"/>
      <w:szCs w:val="24"/>
      <w:lang w:val="en-US"/>
    </w:rPr>
  </w:style>
  <w:style w:type="paragraph" w:customStyle="1" w:styleId="tal">
    <w:name w:val="tal"/>
    <w:basedOn w:val="Normal"/>
    <w:rsid w:val="009E2827"/>
    <w:pPr>
      <w:overflowPunct/>
      <w:autoSpaceDE/>
      <w:autoSpaceDN/>
      <w:adjustRightInd/>
      <w:spacing w:before="100" w:beforeAutospacing="1" w:after="100" w:afterAutospacing="1"/>
      <w:textAlignment w:val="auto"/>
    </w:pPr>
    <w:rPr>
      <w:sz w:val="24"/>
      <w:szCs w:val="24"/>
      <w:lang w:val="en-US"/>
    </w:rPr>
  </w:style>
  <w:style w:type="paragraph" w:customStyle="1" w:styleId="3GPPHeader">
    <w:name w:val="3GPP_Header"/>
    <w:basedOn w:val="Normal"/>
    <w:link w:val="3GPPHeaderChar"/>
    <w:rsid w:val="00B2318B"/>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B2318B"/>
    <w:rPr>
      <w:rFonts w:ascii="Times New Roman" w:eastAsia="Times New Roman" w:hAnsi="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86">
      <w:bodyDiv w:val="1"/>
      <w:marLeft w:val="0"/>
      <w:marRight w:val="0"/>
      <w:marTop w:val="0"/>
      <w:marBottom w:val="0"/>
      <w:divBdr>
        <w:top w:val="none" w:sz="0" w:space="0" w:color="auto"/>
        <w:left w:val="none" w:sz="0" w:space="0" w:color="auto"/>
        <w:bottom w:val="none" w:sz="0" w:space="0" w:color="auto"/>
        <w:right w:val="none" w:sz="0" w:space="0" w:color="auto"/>
      </w:divBdr>
      <w:divsChild>
        <w:div w:id="500967090">
          <w:marLeft w:val="504"/>
          <w:marRight w:val="0"/>
          <w:marTop w:val="240"/>
          <w:marBottom w:val="0"/>
          <w:divBdr>
            <w:top w:val="none" w:sz="0" w:space="0" w:color="auto"/>
            <w:left w:val="none" w:sz="0" w:space="0" w:color="auto"/>
            <w:bottom w:val="none" w:sz="0" w:space="0" w:color="auto"/>
            <w:right w:val="none" w:sz="0" w:space="0" w:color="auto"/>
          </w:divBdr>
        </w:div>
        <w:div w:id="1328822132">
          <w:marLeft w:val="504"/>
          <w:marRight w:val="0"/>
          <w:marTop w:val="240"/>
          <w:marBottom w:val="0"/>
          <w:divBdr>
            <w:top w:val="none" w:sz="0" w:space="0" w:color="auto"/>
            <w:left w:val="none" w:sz="0" w:space="0" w:color="auto"/>
            <w:bottom w:val="none" w:sz="0" w:space="0" w:color="auto"/>
            <w:right w:val="none" w:sz="0" w:space="0" w:color="auto"/>
          </w:divBdr>
        </w:div>
        <w:div w:id="1911311828">
          <w:marLeft w:val="216"/>
          <w:marRight w:val="0"/>
          <w:marTop w:val="240"/>
          <w:marBottom w:val="0"/>
          <w:divBdr>
            <w:top w:val="none" w:sz="0" w:space="0" w:color="auto"/>
            <w:left w:val="none" w:sz="0" w:space="0" w:color="auto"/>
            <w:bottom w:val="none" w:sz="0" w:space="0" w:color="auto"/>
            <w:right w:val="none" w:sz="0" w:space="0" w:color="auto"/>
          </w:divBdr>
        </w:div>
      </w:divsChild>
    </w:div>
    <w:div w:id="50347086">
      <w:bodyDiv w:val="1"/>
      <w:marLeft w:val="0"/>
      <w:marRight w:val="0"/>
      <w:marTop w:val="0"/>
      <w:marBottom w:val="0"/>
      <w:divBdr>
        <w:top w:val="none" w:sz="0" w:space="0" w:color="auto"/>
        <w:left w:val="none" w:sz="0" w:space="0" w:color="auto"/>
        <w:bottom w:val="none" w:sz="0" w:space="0" w:color="auto"/>
        <w:right w:val="none" w:sz="0" w:space="0" w:color="auto"/>
      </w:divBdr>
      <w:divsChild>
        <w:div w:id="35854356">
          <w:marLeft w:val="216"/>
          <w:marRight w:val="0"/>
          <w:marTop w:val="240"/>
          <w:marBottom w:val="0"/>
          <w:divBdr>
            <w:top w:val="none" w:sz="0" w:space="0" w:color="auto"/>
            <w:left w:val="none" w:sz="0" w:space="0" w:color="auto"/>
            <w:bottom w:val="none" w:sz="0" w:space="0" w:color="auto"/>
            <w:right w:val="none" w:sz="0" w:space="0" w:color="auto"/>
          </w:divBdr>
        </w:div>
        <w:div w:id="68382968">
          <w:marLeft w:val="216"/>
          <w:marRight w:val="0"/>
          <w:marTop w:val="240"/>
          <w:marBottom w:val="0"/>
          <w:divBdr>
            <w:top w:val="none" w:sz="0" w:space="0" w:color="auto"/>
            <w:left w:val="none" w:sz="0" w:space="0" w:color="auto"/>
            <w:bottom w:val="none" w:sz="0" w:space="0" w:color="auto"/>
            <w:right w:val="none" w:sz="0" w:space="0" w:color="auto"/>
          </w:divBdr>
        </w:div>
        <w:div w:id="378357439">
          <w:marLeft w:val="216"/>
          <w:marRight w:val="0"/>
          <w:marTop w:val="240"/>
          <w:marBottom w:val="0"/>
          <w:divBdr>
            <w:top w:val="none" w:sz="0" w:space="0" w:color="auto"/>
            <w:left w:val="none" w:sz="0" w:space="0" w:color="auto"/>
            <w:bottom w:val="none" w:sz="0" w:space="0" w:color="auto"/>
            <w:right w:val="none" w:sz="0" w:space="0" w:color="auto"/>
          </w:divBdr>
        </w:div>
        <w:div w:id="494997677">
          <w:marLeft w:val="216"/>
          <w:marRight w:val="0"/>
          <w:marTop w:val="240"/>
          <w:marBottom w:val="0"/>
          <w:divBdr>
            <w:top w:val="none" w:sz="0" w:space="0" w:color="auto"/>
            <w:left w:val="none" w:sz="0" w:space="0" w:color="auto"/>
            <w:bottom w:val="none" w:sz="0" w:space="0" w:color="auto"/>
            <w:right w:val="none" w:sz="0" w:space="0" w:color="auto"/>
          </w:divBdr>
        </w:div>
        <w:div w:id="1362822215">
          <w:marLeft w:val="216"/>
          <w:marRight w:val="0"/>
          <w:marTop w:val="240"/>
          <w:marBottom w:val="0"/>
          <w:divBdr>
            <w:top w:val="none" w:sz="0" w:space="0" w:color="auto"/>
            <w:left w:val="none" w:sz="0" w:space="0" w:color="auto"/>
            <w:bottom w:val="none" w:sz="0" w:space="0" w:color="auto"/>
            <w:right w:val="none" w:sz="0" w:space="0" w:color="auto"/>
          </w:divBdr>
        </w:div>
      </w:divsChild>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942879">
      <w:bodyDiv w:val="1"/>
      <w:marLeft w:val="0"/>
      <w:marRight w:val="0"/>
      <w:marTop w:val="0"/>
      <w:marBottom w:val="0"/>
      <w:divBdr>
        <w:top w:val="none" w:sz="0" w:space="0" w:color="auto"/>
        <w:left w:val="none" w:sz="0" w:space="0" w:color="auto"/>
        <w:bottom w:val="none" w:sz="0" w:space="0" w:color="auto"/>
        <w:right w:val="none" w:sz="0" w:space="0" w:color="auto"/>
      </w:divBdr>
      <w:divsChild>
        <w:div w:id="462576972">
          <w:marLeft w:val="216"/>
          <w:marRight w:val="0"/>
          <w:marTop w:val="240"/>
          <w:marBottom w:val="0"/>
          <w:divBdr>
            <w:top w:val="none" w:sz="0" w:space="0" w:color="auto"/>
            <w:left w:val="none" w:sz="0" w:space="0" w:color="auto"/>
            <w:bottom w:val="none" w:sz="0" w:space="0" w:color="auto"/>
            <w:right w:val="none" w:sz="0" w:space="0" w:color="auto"/>
          </w:divBdr>
        </w:div>
        <w:div w:id="703823162">
          <w:marLeft w:val="562"/>
          <w:marRight w:val="0"/>
          <w:marTop w:val="0"/>
          <w:marBottom w:val="0"/>
          <w:divBdr>
            <w:top w:val="none" w:sz="0" w:space="0" w:color="auto"/>
            <w:left w:val="none" w:sz="0" w:space="0" w:color="auto"/>
            <w:bottom w:val="none" w:sz="0" w:space="0" w:color="auto"/>
            <w:right w:val="none" w:sz="0" w:space="0" w:color="auto"/>
          </w:divBdr>
        </w:div>
        <w:div w:id="886376371">
          <w:marLeft w:val="562"/>
          <w:marRight w:val="0"/>
          <w:marTop w:val="0"/>
          <w:marBottom w:val="0"/>
          <w:divBdr>
            <w:top w:val="none" w:sz="0" w:space="0" w:color="auto"/>
            <w:left w:val="none" w:sz="0" w:space="0" w:color="auto"/>
            <w:bottom w:val="none" w:sz="0" w:space="0" w:color="auto"/>
            <w:right w:val="none" w:sz="0" w:space="0" w:color="auto"/>
          </w:divBdr>
        </w:div>
        <w:div w:id="1025209279">
          <w:marLeft w:val="216"/>
          <w:marRight w:val="0"/>
          <w:marTop w:val="240"/>
          <w:marBottom w:val="0"/>
          <w:divBdr>
            <w:top w:val="none" w:sz="0" w:space="0" w:color="auto"/>
            <w:left w:val="none" w:sz="0" w:space="0" w:color="auto"/>
            <w:bottom w:val="none" w:sz="0" w:space="0" w:color="auto"/>
            <w:right w:val="none" w:sz="0" w:space="0" w:color="auto"/>
          </w:divBdr>
        </w:div>
        <w:div w:id="1328485842">
          <w:marLeft w:val="216"/>
          <w:marRight w:val="0"/>
          <w:marTop w:val="240"/>
          <w:marBottom w:val="0"/>
          <w:divBdr>
            <w:top w:val="none" w:sz="0" w:space="0" w:color="auto"/>
            <w:left w:val="none" w:sz="0" w:space="0" w:color="auto"/>
            <w:bottom w:val="none" w:sz="0" w:space="0" w:color="auto"/>
            <w:right w:val="none" w:sz="0" w:space="0" w:color="auto"/>
          </w:divBdr>
        </w:div>
        <w:div w:id="1722754933">
          <w:marLeft w:val="216"/>
          <w:marRight w:val="0"/>
          <w:marTop w:val="240"/>
          <w:marBottom w:val="0"/>
          <w:divBdr>
            <w:top w:val="none" w:sz="0" w:space="0" w:color="auto"/>
            <w:left w:val="none" w:sz="0" w:space="0" w:color="auto"/>
            <w:bottom w:val="none" w:sz="0" w:space="0" w:color="auto"/>
            <w:right w:val="none" w:sz="0" w:space="0" w:color="auto"/>
          </w:divBdr>
        </w:div>
        <w:div w:id="1935556002">
          <w:marLeft w:val="562"/>
          <w:marRight w:val="0"/>
          <w:marTop w:val="0"/>
          <w:marBottom w:val="0"/>
          <w:divBdr>
            <w:top w:val="none" w:sz="0" w:space="0" w:color="auto"/>
            <w:left w:val="none" w:sz="0" w:space="0" w:color="auto"/>
            <w:bottom w:val="none" w:sz="0" w:space="0" w:color="auto"/>
            <w:right w:val="none" w:sz="0" w:space="0" w:color="auto"/>
          </w:divBdr>
        </w:div>
        <w:div w:id="2074768212">
          <w:marLeft w:val="216"/>
          <w:marRight w:val="0"/>
          <w:marTop w:val="240"/>
          <w:marBottom w:val="0"/>
          <w:divBdr>
            <w:top w:val="none" w:sz="0" w:space="0" w:color="auto"/>
            <w:left w:val="none" w:sz="0" w:space="0" w:color="auto"/>
            <w:bottom w:val="none" w:sz="0" w:space="0" w:color="auto"/>
            <w:right w:val="none" w:sz="0" w:space="0" w:color="auto"/>
          </w:divBdr>
        </w:div>
      </w:divsChild>
    </w:div>
    <w:div w:id="191849231">
      <w:bodyDiv w:val="1"/>
      <w:marLeft w:val="0"/>
      <w:marRight w:val="0"/>
      <w:marTop w:val="0"/>
      <w:marBottom w:val="0"/>
      <w:divBdr>
        <w:top w:val="none" w:sz="0" w:space="0" w:color="auto"/>
        <w:left w:val="none" w:sz="0" w:space="0" w:color="auto"/>
        <w:bottom w:val="none" w:sz="0" w:space="0" w:color="auto"/>
        <w:right w:val="none" w:sz="0" w:space="0" w:color="auto"/>
      </w:divBdr>
    </w:div>
    <w:div w:id="194078166">
      <w:bodyDiv w:val="1"/>
      <w:marLeft w:val="0"/>
      <w:marRight w:val="0"/>
      <w:marTop w:val="0"/>
      <w:marBottom w:val="0"/>
      <w:divBdr>
        <w:top w:val="none" w:sz="0" w:space="0" w:color="auto"/>
        <w:left w:val="none" w:sz="0" w:space="0" w:color="auto"/>
        <w:bottom w:val="none" w:sz="0" w:space="0" w:color="auto"/>
        <w:right w:val="none" w:sz="0" w:space="0" w:color="auto"/>
      </w:divBdr>
    </w:div>
    <w:div w:id="227805310">
      <w:bodyDiv w:val="1"/>
      <w:marLeft w:val="0"/>
      <w:marRight w:val="0"/>
      <w:marTop w:val="0"/>
      <w:marBottom w:val="0"/>
      <w:divBdr>
        <w:top w:val="none" w:sz="0" w:space="0" w:color="auto"/>
        <w:left w:val="none" w:sz="0" w:space="0" w:color="auto"/>
        <w:bottom w:val="none" w:sz="0" w:space="0" w:color="auto"/>
        <w:right w:val="none" w:sz="0" w:space="0" w:color="auto"/>
      </w:divBdr>
      <w:divsChild>
        <w:div w:id="696736014">
          <w:marLeft w:val="562"/>
          <w:marRight w:val="0"/>
          <w:marTop w:val="0"/>
          <w:marBottom w:val="0"/>
          <w:divBdr>
            <w:top w:val="none" w:sz="0" w:space="0" w:color="auto"/>
            <w:left w:val="none" w:sz="0" w:space="0" w:color="auto"/>
            <w:bottom w:val="none" w:sz="0" w:space="0" w:color="auto"/>
            <w:right w:val="none" w:sz="0" w:space="0" w:color="auto"/>
          </w:divBdr>
        </w:div>
        <w:div w:id="1598441114">
          <w:marLeft w:val="562"/>
          <w:marRight w:val="0"/>
          <w:marTop w:val="0"/>
          <w:marBottom w:val="0"/>
          <w:divBdr>
            <w:top w:val="none" w:sz="0" w:space="0" w:color="auto"/>
            <w:left w:val="none" w:sz="0" w:space="0" w:color="auto"/>
            <w:bottom w:val="none" w:sz="0" w:space="0" w:color="auto"/>
            <w:right w:val="none" w:sz="0" w:space="0" w:color="auto"/>
          </w:divBdr>
        </w:div>
        <w:div w:id="1676766370">
          <w:marLeft w:val="216"/>
          <w:marRight w:val="0"/>
          <w:marTop w:val="240"/>
          <w:marBottom w:val="0"/>
          <w:divBdr>
            <w:top w:val="none" w:sz="0" w:space="0" w:color="auto"/>
            <w:left w:val="none" w:sz="0" w:space="0" w:color="auto"/>
            <w:bottom w:val="none" w:sz="0" w:space="0" w:color="auto"/>
            <w:right w:val="none" w:sz="0" w:space="0" w:color="auto"/>
          </w:divBdr>
        </w:div>
        <w:div w:id="1902516253">
          <w:marLeft w:val="562"/>
          <w:marRight w:val="0"/>
          <w:marTop w:val="0"/>
          <w:marBottom w:val="0"/>
          <w:divBdr>
            <w:top w:val="none" w:sz="0" w:space="0" w:color="auto"/>
            <w:left w:val="none" w:sz="0" w:space="0" w:color="auto"/>
            <w:bottom w:val="none" w:sz="0" w:space="0" w:color="auto"/>
            <w:right w:val="none" w:sz="0" w:space="0" w:color="auto"/>
          </w:divBdr>
        </w:div>
        <w:div w:id="1922718426">
          <w:marLeft w:val="562"/>
          <w:marRight w:val="0"/>
          <w:marTop w:val="0"/>
          <w:marBottom w:val="0"/>
          <w:divBdr>
            <w:top w:val="none" w:sz="0" w:space="0" w:color="auto"/>
            <w:left w:val="none" w:sz="0" w:space="0" w:color="auto"/>
            <w:bottom w:val="none" w:sz="0" w:space="0" w:color="auto"/>
            <w:right w:val="none" w:sz="0" w:space="0" w:color="auto"/>
          </w:divBdr>
        </w:div>
        <w:div w:id="1932733864">
          <w:marLeft w:val="562"/>
          <w:marRight w:val="0"/>
          <w:marTop w:val="0"/>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929606">
      <w:bodyDiv w:val="1"/>
      <w:marLeft w:val="0"/>
      <w:marRight w:val="0"/>
      <w:marTop w:val="0"/>
      <w:marBottom w:val="0"/>
      <w:divBdr>
        <w:top w:val="none" w:sz="0" w:space="0" w:color="auto"/>
        <w:left w:val="none" w:sz="0" w:space="0" w:color="auto"/>
        <w:bottom w:val="none" w:sz="0" w:space="0" w:color="auto"/>
        <w:right w:val="none" w:sz="0" w:space="0" w:color="auto"/>
      </w:divBdr>
    </w:div>
    <w:div w:id="250705924">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27505198">
      <w:bodyDiv w:val="1"/>
      <w:marLeft w:val="0"/>
      <w:marRight w:val="0"/>
      <w:marTop w:val="0"/>
      <w:marBottom w:val="0"/>
      <w:divBdr>
        <w:top w:val="none" w:sz="0" w:space="0" w:color="auto"/>
        <w:left w:val="none" w:sz="0" w:space="0" w:color="auto"/>
        <w:bottom w:val="none" w:sz="0" w:space="0" w:color="auto"/>
        <w:right w:val="none" w:sz="0" w:space="0" w:color="auto"/>
      </w:divBdr>
    </w:div>
    <w:div w:id="438643110">
      <w:bodyDiv w:val="1"/>
      <w:marLeft w:val="0"/>
      <w:marRight w:val="0"/>
      <w:marTop w:val="0"/>
      <w:marBottom w:val="0"/>
      <w:divBdr>
        <w:top w:val="none" w:sz="0" w:space="0" w:color="auto"/>
        <w:left w:val="none" w:sz="0" w:space="0" w:color="auto"/>
        <w:bottom w:val="none" w:sz="0" w:space="0" w:color="auto"/>
        <w:right w:val="none" w:sz="0" w:space="0" w:color="auto"/>
      </w:divBdr>
      <w:divsChild>
        <w:div w:id="524559707">
          <w:marLeft w:val="1080"/>
          <w:marRight w:val="0"/>
          <w:marTop w:val="100"/>
          <w:marBottom w:val="0"/>
          <w:divBdr>
            <w:top w:val="none" w:sz="0" w:space="0" w:color="auto"/>
            <w:left w:val="none" w:sz="0" w:space="0" w:color="auto"/>
            <w:bottom w:val="none" w:sz="0" w:space="0" w:color="auto"/>
            <w:right w:val="none" w:sz="0" w:space="0" w:color="auto"/>
          </w:divBdr>
        </w:div>
        <w:div w:id="846990952">
          <w:marLeft w:val="360"/>
          <w:marRight w:val="0"/>
          <w:marTop w:val="200"/>
          <w:marBottom w:val="0"/>
          <w:divBdr>
            <w:top w:val="none" w:sz="0" w:space="0" w:color="auto"/>
            <w:left w:val="none" w:sz="0" w:space="0" w:color="auto"/>
            <w:bottom w:val="none" w:sz="0" w:space="0" w:color="auto"/>
            <w:right w:val="none" w:sz="0" w:space="0" w:color="auto"/>
          </w:divBdr>
        </w:div>
        <w:div w:id="2140682908">
          <w:marLeft w:val="1080"/>
          <w:marRight w:val="0"/>
          <w:marTop w:val="100"/>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14267446">
      <w:bodyDiv w:val="1"/>
      <w:marLeft w:val="0"/>
      <w:marRight w:val="0"/>
      <w:marTop w:val="0"/>
      <w:marBottom w:val="0"/>
      <w:divBdr>
        <w:top w:val="none" w:sz="0" w:space="0" w:color="auto"/>
        <w:left w:val="none" w:sz="0" w:space="0" w:color="auto"/>
        <w:bottom w:val="none" w:sz="0" w:space="0" w:color="auto"/>
        <w:right w:val="none" w:sz="0" w:space="0" w:color="auto"/>
      </w:divBdr>
    </w:div>
    <w:div w:id="535311944">
      <w:bodyDiv w:val="1"/>
      <w:marLeft w:val="0"/>
      <w:marRight w:val="0"/>
      <w:marTop w:val="0"/>
      <w:marBottom w:val="0"/>
      <w:divBdr>
        <w:top w:val="none" w:sz="0" w:space="0" w:color="auto"/>
        <w:left w:val="none" w:sz="0" w:space="0" w:color="auto"/>
        <w:bottom w:val="none" w:sz="0" w:space="0" w:color="auto"/>
        <w:right w:val="none" w:sz="0" w:space="0" w:color="auto"/>
      </w:divBdr>
      <w:divsChild>
        <w:div w:id="1153333140">
          <w:marLeft w:val="562"/>
          <w:marRight w:val="0"/>
          <w:marTop w:val="0"/>
          <w:marBottom w:val="0"/>
          <w:divBdr>
            <w:top w:val="none" w:sz="0" w:space="0" w:color="auto"/>
            <w:left w:val="none" w:sz="0" w:space="0" w:color="auto"/>
            <w:bottom w:val="none" w:sz="0" w:space="0" w:color="auto"/>
            <w:right w:val="none" w:sz="0" w:space="0" w:color="auto"/>
          </w:divBdr>
        </w:div>
        <w:div w:id="1300384386">
          <w:marLeft w:val="562"/>
          <w:marRight w:val="0"/>
          <w:marTop w:val="0"/>
          <w:marBottom w:val="0"/>
          <w:divBdr>
            <w:top w:val="none" w:sz="0" w:space="0" w:color="auto"/>
            <w:left w:val="none" w:sz="0" w:space="0" w:color="auto"/>
            <w:bottom w:val="none" w:sz="0" w:space="0" w:color="auto"/>
            <w:right w:val="none" w:sz="0" w:space="0" w:color="auto"/>
          </w:divBdr>
        </w:div>
      </w:divsChild>
    </w:div>
    <w:div w:id="582421434">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7591807">
      <w:bodyDiv w:val="1"/>
      <w:marLeft w:val="0"/>
      <w:marRight w:val="0"/>
      <w:marTop w:val="0"/>
      <w:marBottom w:val="0"/>
      <w:divBdr>
        <w:top w:val="none" w:sz="0" w:space="0" w:color="auto"/>
        <w:left w:val="none" w:sz="0" w:space="0" w:color="auto"/>
        <w:bottom w:val="none" w:sz="0" w:space="0" w:color="auto"/>
        <w:right w:val="none" w:sz="0" w:space="0" w:color="auto"/>
      </w:divBdr>
    </w:div>
    <w:div w:id="682365663">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0057202">
      <w:bodyDiv w:val="1"/>
      <w:marLeft w:val="0"/>
      <w:marRight w:val="0"/>
      <w:marTop w:val="0"/>
      <w:marBottom w:val="0"/>
      <w:divBdr>
        <w:top w:val="none" w:sz="0" w:space="0" w:color="auto"/>
        <w:left w:val="none" w:sz="0" w:space="0" w:color="auto"/>
        <w:bottom w:val="none" w:sz="0" w:space="0" w:color="auto"/>
        <w:right w:val="none" w:sz="0" w:space="0" w:color="auto"/>
      </w:divBdr>
      <w:divsChild>
        <w:div w:id="451435022">
          <w:marLeft w:val="446"/>
          <w:marRight w:val="0"/>
          <w:marTop w:val="0"/>
          <w:marBottom w:val="0"/>
          <w:divBdr>
            <w:top w:val="none" w:sz="0" w:space="0" w:color="auto"/>
            <w:left w:val="none" w:sz="0" w:space="0" w:color="auto"/>
            <w:bottom w:val="none" w:sz="0" w:space="0" w:color="auto"/>
            <w:right w:val="none" w:sz="0" w:space="0" w:color="auto"/>
          </w:divBdr>
        </w:div>
        <w:div w:id="541287164">
          <w:marLeft w:val="446"/>
          <w:marRight w:val="0"/>
          <w:marTop w:val="0"/>
          <w:marBottom w:val="0"/>
          <w:divBdr>
            <w:top w:val="none" w:sz="0" w:space="0" w:color="auto"/>
            <w:left w:val="none" w:sz="0" w:space="0" w:color="auto"/>
            <w:bottom w:val="none" w:sz="0" w:space="0" w:color="auto"/>
            <w:right w:val="none" w:sz="0" w:space="0" w:color="auto"/>
          </w:divBdr>
        </w:div>
        <w:div w:id="637419102">
          <w:marLeft w:val="274"/>
          <w:marRight w:val="0"/>
          <w:marTop w:val="0"/>
          <w:marBottom w:val="0"/>
          <w:divBdr>
            <w:top w:val="none" w:sz="0" w:space="0" w:color="auto"/>
            <w:left w:val="none" w:sz="0" w:space="0" w:color="auto"/>
            <w:bottom w:val="none" w:sz="0" w:space="0" w:color="auto"/>
            <w:right w:val="none" w:sz="0" w:space="0" w:color="auto"/>
          </w:divBdr>
        </w:div>
        <w:div w:id="694771119">
          <w:marLeft w:val="446"/>
          <w:marRight w:val="0"/>
          <w:marTop w:val="0"/>
          <w:marBottom w:val="0"/>
          <w:divBdr>
            <w:top w:val="none" w:sz="0" w:space="0" w:color="auto"/>
            <w:left w:val="none" w:sz="0" w:space="0" w:color="auto"/>
            <w:bottom w:val="none" w:sz="0" w:space="0" w:color="auto"/>
            <w:right w:val="none" w:sz="0" w:space="0" w:color="auto"/>
          </w:divBdr>
        </w:div>
        <w:div w:id="1294487040">
          <w:marLeft w:val="274"/>
          <w:marRight w:val="0"/>
          <w:marTop w:val="0"/>
          <w:marBottom w:val="0"/>
          <w:divBdr>
            <w:top w:val="none" w:sz="0" w:space="0" w:color="auto"/>
            <w:left w:val="none" w:sz="0" w:space="0" w:color="auto"/>
            <w:bottom w:val="none" w:sz="0" w:space="0" w:color="auto"/>
            <w:right w:val="none" w:sz="0" w:space="0" w:color="auto"/>
          </w:divBdr>
        </w:div>
        <w:div w:id="1539002334">
          <w:marLeft w:val="274"/>
          <w:marRight w:val="0"/>
          <w:marTop w:val="0"/>
          <w:marBottom w:val="0"/>
          <w:divBdr>
            <w:top w:val="none" w:sz="0" w:space="0" w:color="auto"/>
            <w:left w:val="none" w:sz="0" w:space="0" w:color="auto"/>
            <w:bottom w:val="none" w:sz="0" w:space="0" w:color="auto"/>
            <w:right w:val="none" w:sz="0" w:space="0" w:color="auto"/>
          </w:divBdr>
        </w:div>
      </w:divsChild>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8884667">
      <w:bodyDiv w:val="1"/>
      <w:marLeft w:val="0"/>
      <w:marRight w:val="0"/>
      <w:marTop w:val="0"/>
      <w:marBottom w:val="0"/>
      <w:divBdr>
        <w:top w:val="none" w:sz="0" w:space="0" w:color="auto"/>
        <w:left w:val="none" w:sz="0" w:space="0" w:color="auto"/>
        <w:bottom w:val="none" w:sz="0" w:space="0" w:color="auto"/>
        <w:right w:val="none" w:sz="0" w:space="0" w:color="auto"/>
      </w:divBdr>
    </w:div>
    <w:div w:id="778110172">
      <w:bodyDiv w:val="1"/>
      <w:marLeft w:val="0"/>
      <w:marRight w:val="0"/>
      <w:marTop w:val="0"/>
      <w:marBottom w:val="0"/>
      <w:divBdr>
        <w:top w:val="none" w:sz="0" w:space="0" w:color="auto"/>
        <w:left w:val="none" w:sz="0" w:space="0" w:color="auto"/>
        <w:bottom w:val="none" w:sz="0" w:space="0" w:color="auto"/>
        <w:right w:val="none" w:sz="0" w:space="0" w:color="auto"/>
      </w:divBdr>
      <w:divsChild>
        <w:div w:id="1190988805">
          <w:marLeft w:val="1080"/>
          <w:marRight w:val="0"/>
          <w:marTop w:val="100"/>
          <w:marBottom w:val="0"/>
          <w:divBdr>
            <w:top w:val="none" w:sz="0" w:space="0" w:color="auto"/>
            <w:left w:val="none" w:sz="0" w:space="0" w:color="auto"/>
            <w:bottom w:val="none" w:sz="0" w:space="0" w:color="auto"/>
            <w:right w:val="none" w:sz="0" w:space="0" w:color="auto"/>
          </w:divBdr>
        </w:div>
        <w:div w:id="1277367798">
          <w:marLeft w:val="1080"/>
          <w:marRight w:val="0"/>
          <w:marTop w:val="100"/>
          <w:marBottom w:val="0"/>
          <w:divBdr>
            <w:top w:val="none" w:sz="0" w:space="0" w:color="auto"/>
            <w:left w:val="none" w:sz="0" w:space="0" w:color="auto"/>
            <w:bottom w:val="none" w:sz="0" w:space="0" w:color="auto"/>
            <w:right w:val="none" w:sz="0" w:space="0" w:color="auto"/>
          </w:divBdr>
        </w:div>
        <w:div w:id="1739549402">
          <w:marLeft w:val="1080"/>
          <w:marRight w:val="0"/>
          <w:marTop w:val="100"/>
          <w:marBottom w:val="0"/>
          <w:divBdr>
            <w:top w:val="none" w:sz="0" w:space="0" w:color="auto"/>
            <w:left w:val="none" w:sz="0" w:space="0" w:color="auto"/>
            <w:bottom w:val="none" w:sz="0" w:space="0" w:color="auto"/>
            <w:right w:val="none" w:sz="0" w:space="0" w:color="auto"/>
          </w:divBdr>
        </w:div>
      </w:divsChild>
    </w:div>
    <w:div w:id="783617046">
      <w:bodyDiv w:val="1"/>
      <w:marLeft w:val="0"/>
      <w:marRight w:val="0"/>
      <w:marTop w:val="0"/>
      <w:marBottom w:val="0"/>
      <w:divBdr>
        <w:top w:val="none" w:sz="0" w:space="0" w:color="auto"/>
        <w:left w:val="none" w:sz="0" w:space="0" w:color="auto"/>
        <w:bottom w:val="none" w:sz="0" w:space="0" w:color="auto"/>
        <w:right w:val="none" w:sz="0" w:space="0" w:color="auto"/>
      </w:divBdr>
      <w:divsChild>
        <w:div w:id="833376213">
          <w:marLeft w:val="274"/>
          <w:marRight w:val="0"/>
          <w:marTop w:val="0"/>
          <w:marBottom w:val="0"/>
          <w:divBdr>
            <w:top w:val="none" w:sz="0" w:space="0" w:color="auto"/>
            <w:left w:val="none" w:sz="0" w:space="0" w:color="auto"/>
            <w:bottom w:val="none" w:sz="0" w:space="0" w:color="auto"/>
            <w:right w:val="none" w:sz="0" w:space="0" w:color="auto"/>
          </w:divBdr>
        </w:div>
        <w:div w:id="1690638538">
          <w:marLeft w:val="274"/>
          <w:marRight w:val="0"/>
          <w:marTop w:val="0"/>
          <w:marBottom w:val="0"/>
          <w:divBdr>
            <w:top w:val="none" w:sz="0" w:space="0" w:color="auto"/>
            <w:left w:val="none" w:sz="0" w:space="0" w:color="auto"/>
            <w:bottom w:val="none" w:sz="0" w:space="0" w:color="auto"/>
            <w:right w:val="none" w:sz="0" w:space="0" w:color="auto"/>
          </w:divBdr>
        </w:div>
        <w:div w:id="1972713327">
          <w:marLeft w:val="274"/>
          <w:marRight w:val="0"/>
          <w:marTop w:val="0"/>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1954336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39216917">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6082816">
      <w:bodyDiv w:val="1"/>
      <w:marLeft w:val="0"/>
      <w:marRight w:val="0"/>
      <w:marTop w:val="0"/>
      <w:marBottom w:val="0"/>
      <w:divBdr>
        <w:top w:val="none" w:sz="0" w:space="0" w:color="auto"/>
        <w:left w:val="none" w:sz="0" w:space="0" w:color="auto"/>
        <w:bottom w:val="none" w:sz="0" w:space="0" w:color="auto"/>
        <w:right w:val="none" w:sz="0" w:space="0" w:color="auto"/>
      </w:divBdr>
      <w:divsChild>
        <w:div w:id="130365778">
          <w:marLeft w:val="216"/>
          <w:marRight w:val="0"/>
          <w:marTop w:val="240"/>
          <w:marBottom w:val="0"/>
          <w:divBdr>
            <w:top w:val="none" w:sz="0" w:space="0" w:color="auto"/>
            <w:left w:val="none" w:sz="0" w:space="0" w:color="auto"/>
            <w:bottom w:val="none" w:sz="0" w:space="0" w:color="auto"/>
            <w:right w:val="none" w:sz="0" w:space="0" w:color="auto"/>
          </w:divBdr>
        </w:div>
        <w:div w:id="1164013410">
          <w:marLeft w:val="504"/>
          <w:marRight w:val="0"/>
          <w:marTop w:val="240"/>
          <w:marBottom w:val="0"/>
          <w:divBdr>
            <w:top w:val="none" w:sz="0" w:space="0" w:color="auto"/>
            <w:left w:val="none" w:sz="0" w:space="0" w:color="auto"/>
            <w:bottom w:val="none" w:sz="0" w:space="0" w:color="auto"/>
            <w:right w:val="none" w:sz="0" w:space="0" w:color="auto"/>
          </w:divBdr>
        </w:div>
        <w:div w:id="1693647477">
          <w:marLeft w:val="504"/>
          <w:marRight w:val="0"/>
          <w:marTop w:val="240"/>
          <w:marBottom w:val="0"/>
          <w:divBdr>
            <w:top w:val="none" w:sz="0" w:space="0" w:color="auto"/>
            <w:left w:val="none" w:sz="0" w:space="0" w:color="auto"/>
            <w:bottom w:val="none" w:sz="0" w:space="0" w:color="auto"/>
            <w:right w:val="none" w:sz="0" w:space="0" w:color="auto"/>
          </w:divBdr>
        </w:div>
      </w:divsChild>
    </w:div>
    <w:div w:id="1014116896">
      <w:bodyDiv w:val="1"/>
      <w:marLeft w:val="0"/>
      <w:marRight w:val="0"/>
      <w:marTop w:val="0"/>
      <w:marBottom w:val="0"/>
      <w:divBdr>
        <w:top w:val="none" w:sz="0" w:space="0" w:color="auto"/>
        <w:left w:val="none" w:sz="0" w:space="0" w:color="auto"/>
        <w:bottom w:val="none" w:sz="0" w:space="0" w:color="auto"/>
        <w:right w:val="none" w:sz="0" w:space="0" w:color="auto"/>
      </w:divBdr>
      <w:divsChild>
        <w:div w:id="65346830">
          <w:marLeft w:val="562"/>
          <w:marRight w:val="0"/>
          <w:marTop w:val="0"/>
          <w:marBottom w:val="0"/>
          <w:divBdr>
            <w:top w:val="none" w:sz="0" w:space="0" w:color="auto"/>
            <w:left w:val="none" w:sz="0" w:space="0" w:color="auto"/>
            <w:bottom w:val="none" w:sz="0" w:space="0" w:color="auto"/>
            <w:right w:val="none" w:sz="0" w:space="0" w:color="auto"/>
          </w:divBdr>
        </w:div>
        <w:div w:id="426000408">
          <w:marLeft w:val="562"/>
          <w:marRight w:val="0"/>
          <w:marTop w:val="0"/>
          <w:marBottom w:val="0"/>
          <w:divBdr>
            <w:top w:val="none" w:sz="0" w:space="0" w:color="auto"/>
            <w:left w:val="none" w:sz="0" w:space="0" w:color="auto"/>
            <w:bottom w:val="none" w:sz="0" w:space="0" w:color="auto"/>
            <w:right w:val="none" w:sz="0" w:space="0" w:color="auto"/>
          </w:divBdr>
        </w:div>
        <w:div w:id="562527989">
          <w:marLeft w:val="562"/>
          <w:marRight w:val="0"/>
          <w:marTop w:val="0"/>
          <w:marBottom w:val="0"/>
          <w:divBdr>
            <w:top w:val="none" w:sz="0" w:space="0" w:color="auto"/>
            <w:left w:val="none" w:sz="0" w:space="0" w:color="auto"/>
            <w:bottom w:val="none" w:sz="0" w:space="0" w:color="auto"/>
            <w:right w:val="none" w:sz="0" w:space="0" w:color="auto"/>
          </w:divBdr>
        </w:div>
        <w:div w:id="684357130">
          <w:marLeft w:val="562"/>
          <w:marRight w:val="0"/>
          <w:marTop w:val="0"/>
          <w:marBottom w:val="0"/>
          <w:divBdr>
            <w:top w:val="none" w:sz="0" w:space="0" w:color="auto"/>
            <w:left w:val="none" w:sz="0" w:space="0" w:color="auto"/>
            <w:bottom w:val="none" w:sz="0" w:space="0" w:color="auto"/>
            <w:right w:val="none" w:sz="0" w:space="0" w:color="auto"/>
          </w:divBdr>
        </w:div>
        <w:div w:id="697857489">
          <w:marLeft w:val="562"/>
          <w:marRight w:val="0"/>
          <w:marTop w:val="0"/>
          <w:marBottom w:val="0"/>
          <w:divBdr>
            <w:top w:val="none" w:sz="0" w:space="0" w:color="auto"/>
            <w:left w:val="none" w:sz="0" w:space="0" w:color="auto"/>
            <w:bottom w:val="none" w:sz="0" w:space="0" w:color="auto"/>
            <w:right w:val="none" w:sz="0" w:space="0" w:color="auto"/>
          </w:divBdr>
        </w:div>
        <w:div w:id="748582237">
          <w:marLeft w:val="562"/>
          <w:marRight w:val="0"/>
          <w:marTop w:val="0"/>
          <w:marBottom w:val="0"/>
          <w:divBdr>
            <w:top w:val="none" w:sz="0" w:space="0" w:color="auto"/>
            <w:left w:val="none" w:sz="0" w:space="0" w:color="auto"/>
            <w:bottom w:val="none" w:sz="0" w:space="0" w:color="auto"/>
            <w:right w:val="none" w:sz="0" w:space="0" w:color="auto"/>
          </w:divBdr>
        </w:div>
        <w:div w:id="931469990">
          <w:marLeft w:val="562"/>
          <w:marRight w:val="0"/>
          <w:marTop w:val="0"/>
          <w:marBottom w:val="0"/>
          <w:divBdr>
            <w:top w:val="none" w:sz="0" w:space="0" w:color="auto"/>
            <w:left w:val="none" w:sz="0" w:space="0" w:color="auto"/>
            <w:bottom w:val="none" w:sz="0" w:space="0" w:color="auto"/>
            <w:right w:val="none" w:sz="0" w:space="0" w:color="auto"/>
          </w:divBdr>
        </w:div>
        <w:div w:id="933317482">
          <w:marLeft w:val="562"/>
          <w:marRight w:val="0"/>
          <w:marTop w:val="0"/>
          <w:marBottom w:val="0"/>
          <w:divBdr>
            <w:top w:val="none" w:sz="0" w:space="0" w:color="auto"/>
            <w:left w:val="none" w:sz="0" w:space="0" w:color="auto"/>
            <w:bottom w:val="none" w:sz="0" w:space="0" w:color="auto"/>
            <w:right w:val="none" w:sz="0" w:space="0" w:color="auto"/>
          </w:divBdr>
        </w:div>
        <w:div w:id="934629755">
          <w:marLeft w:val="562"/>
          <w:marRight w:val="0"/>
          <w:marTop w:val="0"/>
          <w:marBottom w:val="0"/>
          <w:divBdr>
            <w:top w:val="none" w:sz="0" w:space="0" w:color="auto"/>
            <w:left w:val="none" w:sz="0" w:space="0" w:color="auto"/>
            <w:bottom w:val="none" w:sz="0" w:space="0" w:color="auto"/>
            <w:right w:val="none" w:sz="0" w:space="0" w:color="auto"/>
          </w:divBdr>
        </w:div>
        <w:div w:id="950088163">
          <w:marLeft w:val="562"/>
          <w:marRight w:val="0"/>
          <w:marTop w:val="0"/>
          <w:marBottom w:val="0"/>
          <w:divBdr>
            <w:top w:val="none" w:sz="0" w:space="0" w:color="auto"/>
            <w:left w:val="none" w:sz="0" w:space="0" w:color="auto"/>
            <w:bottom w:val="none" w:sz="0" w:space="0" w:color="auto"/>
            <w:right w:val="none" w:sz="0" w:space="0" w:color="auto"/>
          </w:divBdr>
        </w:div>
        <w:div w:id="1482118722">
          <w:marLeft w:val="562"/>
          <w:marRight w:val="0"/>
          <w:marTop w:val="0"/>
          <w:marBottom w:val="0"/>
          <w:divBdr>
            <w:top w:val="none" w:sz="0" w:space="0" w:color="auto"/>
            <w:left w:val="none" w:sz="0" w:space="0" w:color="auto"/>
            <w:bottom w:val="none" w:sz="0" w:space="0" w:color="auto"/>
            <w:right w:val="none" w:sz="0" w:space="0" w:color="auto"/>
          </w:divBdr>
        </w:div>
        <w:div w:id="1766539489">
          <w:marLeft w:val="562"/>
          <w:marRight w:val="0"/>
          <w:marTop w:val="0"/>
          <w:marBottom w:val="0"/>
          <w:divBdr>
            <w:top w:val="none" w:sz="0" w:space="0" w:color="auto"/>
            <w:left w:val="none" w:sz="0" w:space="0" w:color="auto"/>
            <w:bottom w:val="none" w:sz="0" w:space="0" w:color="auto"/>
            <w:right w:val="none" w:sz="0" w:space="0" w:color="auto"/>
          </w:divBdr>
        </w:div>
        <w:div w:id="1978951224">
          <w:marLeft w:val="562"/>
          <w:marRight w:val="0"/>
          <w:marTop w:val="0"/>
          <w:marBottom w:val="0"/>
          <w:divBdr>
            <w:top w:val="none" w:sz="0" w:space="0" w:color="auto"/>
            <w:left w:val="none" w:sz="0" w:space="0" w:color="auto"/>
            <w:bottom w:val="none" w:sz="0" w:space="0" w:color="auto"/>
            <w:right w:val="none" w:sz="0" w:space="0" w:color="auto"/>
          </w:divBdr>
        </w:div>
        <w:div w:id="2005237699">
          <w:marLeft w:val="562"/>
          <w:marRight w:val="0"/>
          <w:marTop w:val="0"/>
          <w:marBottom w:val="0"/>
          <w:divBdr>
            <w:top w:val="none" w:sz="0" w:space="0" w:color="auto"/>
            <w:left w:val="none" w:sz="0" w:space="0" w:color="auto"/>
            <w:bottom w:val="none" w:sz="0" w:space="0" w:color="auto"/>
            <w:right w:val="none" w:sz="0" w:space="0" w:color="auto"/>
          </w:divBdr>
        </w:div>
      </w:divsChild>
    </w:div>
    <w:div w:id="1093280080">
      <w:bodyDiv w:val="1"/>
      <w:marLeft w:val="0"/>
      <w:marRight w:val="0"/>
      <w:marTop w:val="0"/>
      <w:marBottom w:val="0"/>
      <w:divBdr>
        <w:top w:val="none" w:sz="0" w:space="0" w:color="auto"/>
        <w:left w:val="none" w:sz="0" w:space="0" w:color="auto"/>
        <w:bottom w:val="none" w:sz="0" w:space="0" w:color="auto"/>
        <w:right w:val="none" w:sz="0" w:space="0" w:color="auto"/>
      </w:divBdr>
    </w:div>
    <w:div w:id="1123573832">
      <w:bodyDiv w:val="1"/>
      <w:marLeft w:val="0"/>
      <w:marRight w:val="0"/>
      <w:marTop w:val="0"/>
      <w:marBottom w:val="0"/>
      <w:divBdr>
        <w:top w:val="none" w:sz="0" w:space="0" w:color="auto"/>
        <w:left w:val="none" w:sz="0" w:space="0" w:color="auto"/>
        <w:bottom w:val="none" w:sz="0" w:space="0" w:color="auto"/>
        <w:right w:val="none" w:sz="0" w:space="0" w:color="auto"/>
      </w:divBdr>
    </w:div>
    <w:div w:id="1138497572">
      <w:bodyDiv w:val="1"/>
      <w:marLeft w:val="0"/>
      <w:marRight w:val="0"/>
      <w:marTop w:val="0"/>
      <w:marBottom w:val="0"/>
      <w:divBdr>
        <w:top w:val="none" w:sz="0" w:space="0" w:color="auto"/>
        <w:left w:val="none" w:sz="0" w:space="0" w:color="auto"/>
        <w:bottom w:val="none" w:sz="0" w:space="0" w:color="auto"/>
        <w:right w:val="none" w:sz="0" w:space="0" w:color="auto"/>
      </w:divBdr>
    </w:div>
    <w:div w:id="1156142059">
      <w:bodyDiv w:val="1"/>
      <w:marLeft w:val="0"/>
      <w:marRight w:val="0"/>
      <w:marTop w:val="0"/>
      <w:marBottom w:val="0"/>
      <w:divBdr>
        <w:top w:val="none" w:sz="0" w:space="0" w:color="auto"/>
        <w:left w:val="none" w:sz="0" w:space="0" w:color="auto"/>
        <w:bottom w:val="none" w:sz="0" w:space="0" w:color="auto"/>
        <w:right w:val="none" w:sz="0" w:space="0" w:color="auto"/>
      </w:divBdr>
    </w:div>
    <w:div w:id="1169250040">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574930">
      <w:bodyDiv w:val="1"/>
      <w:marLeft w:val="0"/>
      <w:marRight w:val="0"/>
      <w:marTop w:val="0"/>
      <w:marBottom w:val="0"/>
      <w:divBdr>
        <w:top w:val="none" w:sz="0" w:space="0" w:color="auto"/>
        <w:left w:val="none" w:sz="0" w:space="0" w:color="auto"/>
        <w:bottom w:val="none" w:sz="0" w:space="0" w:color="auto"/>
        <w:right w:val="none" w:sz="0" w:space="0" w:color="auto"/>
      </w:divBdr>
      <w:divsChild>
        <w:div w:id="860817744">
          <w:marLeft w:val="446"/>
          <w:marRight w:val="0"/>
          <w:marTop w:val="0"/>
          <w:marBottom w:val="0"/>
          <w:divBdr>
            <w:top w:val="none" w:sz="0" w:space="0" w:color="auto"/>
            <w:left w:val="none" w:sz="0" w:space="0" w:color="auto"/>
            <w:bottom w:val="none" w:sz="0" w:space="0" w:color="auto"/>
            <w:right w:val="none" w:sz="0" w:space="0" w:color="auto"/>
          </w:divBdr>
        </w:div>
      </w:divsChild>
    </w:div>
    <w:div w:id="1459882081">
      <w:bodyDiv w:val="1"/>
      <w:marLeft w:val="0"/>
      <w:marRight w:val="0"/>
      <w:marTop w:val="0"/>
      <w:marBottom w:val="0"/>
      <w:divBdr>
        <w:top w:val="none" w:sz="0" w:space="0" w:color="auto"/>
        <w:left w:val="none" w:sz="0" w:space="0" w:color="auto"/>
        <w:bottom w:val="none" w:sz="0" w:space="0" w:color="auto"/>
        <w:right w:val="none" w:sz="0" w:space="0" w:color="auto"/>
      </w:divBdr>
      <w:divsChild>
        <w:div w:id="578828781">
          <w:marLeft w:val="360"/>
          <w:marRight w:val="0"/>
          <w:marTop w:val="200"/>
          <w:marBottom w:val="0"/>
          <w:divBdr>
            <w:top w:val="none" w:sz="0" w:space="0" w:color="auto"/>
            <w:left w:val="none" w:sz="0" w:space="0" w:color="auto"/>
            <w:bottom w:val="none" w:sz="0" w:space="0" w:color="auto"/>
            <w:right w:val="none" w:sz="0" w:space="0" w:color="auto"/>
          </w:divBdr>
        </w:div>
        <w:div w:id="2042702880">
          <w:marLeft w:val="360"/>
          <w:marRight w:val="0"/>
          <w:marTop w:val="200"/>
          <w:marBottom w:val="0"/>
          <w:divBdr>
            <w:top w:val="none" w:sz="0" w:space="0" w:color="auto"/>
            <w:left w:val="none" w:sz="0" w:space="0" w:color="auto"/>
            <w:bottom w:val="none" w:sz="0" w:space="0" w:color="auto"/>
            <w:right w:val="none" w:sz="0" w:space="0" w:color="auto"/>
          </w:divBdr>
        </w:div>
        <w:div w:id="2123107647">
          <w:marLeft w:val="360"/>
          <w:marRight w:val="0"/>
          <w:marTop w:val="200"/>
          <w:marBottom w:val="0"/>
          <w:divBdr>
            <w:top w:val="none" w:sz="0" w:space="0" w:color="auto"/>
            <w:left w:val="none" w:sz="0" w:space="0" w:color="auto"/>
            <w:bottom w:val="none" w:sz="0" w:space="0" w:color="auto"/>
            <w:right w:val="none" w:sz="0" w:space="0" w:color="auto"/>
          </w:divBdr>
        </w:div>
      </w:divsChild>
    </w:div>
    <w:div w:id="1475291727">
      <w:bodyDiv w:val="1"/>
      <w:marLeft w:val="0"/>
      <w:marRight w:val="0"/>
      <w:marTop w:val="0"/>
      <w:marBottom w:val="0"/>
      <w:divBdr>
        <w:top w:val="none" w:sz="0" w:space="0" w:color="auto"/>
        <w:left w:val="none" w:sz="0" w:space="0" w:color="auto"/>
        <w:bottom w:val="none" w:sz="0" w:space="0" w:color="auto"/>
        <w:right w:val="none" w:sz="0" w:space="0" w:color="auto"/>
      </w:divBdr>
      <w:divsChild>
        <w:div w:id="162664835">
          <w:marLeft w:val="274"/>
          <w:marRight w:val="0"/>
          <w:marTop w:val="0"/>
          <w:marBottom w:val="0"/>
          <w:divBdr>
            <w:top w:val="none" w:sz="0" w:space="0" w:color="auto"/>
            <w:left w:val="none" w:sz="0" w:space="0" w:color="auto"/>
            <w:bottom w:val="none" w:sz="0" w:space="0" w:color="auto"/>
            <w:right w:val="none" w:sz="0" w:space="0" w:color="auto"/>
          </w:divBdr>
        </w:div>
        <w:div w:id="596713667">
          <w:marLeft w:val="446"/>
          <w:marRight w:val="0"/>
          <w:marTop w:val="0"/>
          <w:marBottom w:val="0"/>
          <w:divBdr>
            <w:top w:val="none" w:sz="0" w:space="0" w:color="auto"/>
            <w:left w:val="none" w:sz="0" w:space="0" w:color="auto"/>
            <w:bottom w:val="none" w:sz="0" w:space="0" w:color="auto"/>
            <w:right w:val="none" w:sz="0" w:space="0" w:color="auto"/>
          </w:divBdr>
        </w:div>
        <w:div w:id="966011844">
          <w:marLeft w:val="446"/>
          <w:marRight w:val="0"/>
          <w:marTop w:val="0"/>
          <w:marBottom w:val="0"/>
          <w:divBdr>
            <w:top w:val="none" w:sz="0" w:space="0" w:color="auto"/>
            <w:left w:val="none" w:sz="0" w:space="0" w:color="auto"/>
            <w:bottom w:val="none" w:sz="0" w:space="0" w:color="auto"/>
            <w:right w:val="none" w:sz="0" w:space="0" w:color="auto"/>
          </w:divBdr>
        </w:div>
        <w:div w:id="1252083388">
          <w:marLeft w:val="274"/>
          <w:marRight w:val="0"/>
          <w:marTop w:val="0"/>
          <w:marBottom w:val="0"/>
          <w:divBdr>
            <w:top w:val="none" w:sz="0" w:space="0" w:color="auto"/>
            <w:left w:val="none" w:sz="0" w:space="0" w:color="auto"/>
            <w:bottom w:val="none" w:sz="0" w:space="0" w:color="auto"/>
            <w:right w:val="none" w:sz="0" w:space="0" w:color="auto"/>
          </w:divBdr>
        </w:div>
        <w:div w:id="1500459052">
          <w:marLeft w:val="446"/>
          <w:marRight w:val="0"/>
          <w:marTop w:val="0"/>
          <w:marBottom w:val="0"/>
          <w:divBdr>
            <w:top w:val="none" w:sz="0" w:space="0" w:color="auto"/>
            <w:left w:val="none" w:sz="0" w:space="0" w:color="auto"/>
            <w:bottom w:val="none" w:sz="0" w:space="0" w:color="auto"/>
            <w:right w:val="none" w:sz="0" w:space="0" w:color="auto"/>
          </w:divBdr>
        </w:div>
        <w:div w:id="1888106141">
          <w:marLeft w:val="274"/>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320518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1315392">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7953768">
      <w:bodyDiv w:val="1"/>
      <w:marLeft w:val="0"/>
      <w:marRight w:val="0"/>
      <w:marTop w:val="0"/>
      <w:marBottom w:val="0"/>
      <w:divBdr>
        <w:top w:val="none" w:sz="0" w:space="0" w:color="auto"/>
        <w:left w:val="none" w:sz="0" w:space="0" w:color="auto"/>
        <w:bottom w:val="none" w:sz="0" w:space="0" w:color="auto"/>
        <w:right w:val="none" w:sz="0" w:space="0" w:color="auto"/>
      </w:divBdr>
    </w:div>
    <w:div w:id="1569224612">
      <w:bodyDiv w:val="1"/>
      <w:marLeft w:val="0"/>
      <w:marRight w:val="0"/>
      <w:marTop w:val="0"/>
      <w:marBottom w:val="0"/>
      <w:divBdr>
        <w:top w:val="none" w:sz="0" w:space="0" w:color="auto"/>
        <w:left w:val="none" w:sz="0" w:space="0" w:color="auto"/>
        <w:bottom w:val="none" w:sz="0" w:space="0" w:color="auto"/>
        <w:right w:val="none" w:sz="0" w:space="0" w:color="auto"/>
      </w:divBdr>
      <w:divsChild>
        <w:div w:id="333414378">
          <w:marLeft w:val="446"/>
          <w:marRight w:val="0"/>
          <w:marTop w:val="0"/>
          <w:marBottom w:val="0"/>
          <w:divBdr>
            <w:top w:val="none" w:sz="0" w:space="0" w:color="auto"/>
            <w:left w:val="none" w:sz="0" w:space="0" w:color="auto"/>
            <w:bottom w:val="none" w:sz="0" w:space="0" w:color="auto"/>
            <w:right w:val="none" w:sz="0" w:space="0" w:color="auto"/>
          </w:divBdr>
        </w:div>
        <w:div w:id="1129858728">
          <w:marLeft w:val="446"/>
          <w:marRight w:val="0"/>
          <w:marTop w:val="0"/>
          <w:marBottom w:val="0"/>
          <w:divBdr>
            <w:top w:val="none" w:sz="0" w:space="0" w:color="auto"/>
            <w:left w:val="none" w:sz="0" w:space="0" w:color="auto"/>
            <w:bottom w:val="none" w:sz="0" w:space="0" w:color="auto"/>
            <w:right w:val="none" w:sz="0" w:space="0" w:color="auto"/>
          </w:divBdr>
        </w:div>
        <w:div w:id="1310284998">
          <w:marLeft w:val="446"/>
          <w:marRight w:val="0"/>
          <w:marTop w:val="0"/>
          <w:marBottom w:val="0"/>
          <w:divBdr>
            <w:top w:val="none" w:sz="0" w:space="0" w:color="auto"/>
            <w:left w:val="none" w:sz="0" w:space="0" w:color="auto"/>
            <w:bottom w:val="none" w:sz="0" w:space="0" w:color="auto"/>
            <w:right w:val="none" w:sz="0" w:space="0" w:color="auto"/>
          </w:divBdr>
        </w:div>
      </w:divsChild>
    </w:div>
    <w:div w:id="1612400537">
      <w:bodyDiv w:val="1"/>
      <w:marLeft w:val="0"/>
      <w:marRight w:val="0"/>
      <w:marTop w:val="0"/>
      <w:marBottom w:val="0"/>
      <w:divBdr>
        <w:top w:val="none" w:sz="0" w:space="0" w:color="auto"/>
        <w:left w:val="none" w:sz="0" w:space="0" w:color="auto"/>
        <w:bottom w:val="none" w:sz="0" w:space="0" w:color="auto"/>
        <w:right w:val="none" w:sz="0" w:space="0" w:color="auto"/>
      </w:divBdr>
    </w:div>
    <w:div w:id="171010388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01265640">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63537220">
      <w:bodyDiv w:val="1"/>
      <w:marLeft w:val="0"/>
      <w:marRight w:val="0"/>
      <w:marTop w:val="0"/>
      <w:marBottom w:val="0"/>
      <w:divBdr>
        <w:top w:val="none" w:sz="0" w:space="0" w:color="auto"/>
        <w:left w:val="none" w:sz="0" w:space="0" w:color="auto"/>
        <w:bottom w:val="none" w:sz="0" w:space="0" w:color="auto"/>
        <w:right w:val="none" w:sz="0" w:space="0" w:color="auto"/>
      </w:divBdr>
      <w:divsChild>
        <w:div w:id="262807608">
          <w:marLeft w:val="1080"/>
          <w:marRight w:val="0"/>
          <w:marTop w:val="100"/>
          <w:marBottom w:val="0"/>
          <w:divBdr>
            <w:top w:val="none" w:sz="0" w:space="0" w:color="auto"/>
            <w:left w:val="none" w:sz="0" w:space="0" w:color="auto"/>
            <w:bottom w:val="none" w:sz="0" w:space="0" w:color="auto"/>
            <w:right w:val="none" w:sz="0" w:space="0" w:color="auto"/>
          </w:divBdr>
        </w:div>
        <w:div w:id="659432088">
          <w:marLeft w:val="1080"/>
          <w:marRight w:val="0"/>
          <w:marTop w:val="100"/>
          <w:marBottom w:val="0"/>
          <w:divBdr>
            <w:top w:val="none" w:sz="0" w:space="0" w:color="auto"/>
            <w:left w:val="none" w:sz="0" w:space="0" w:color="auto"/>
            <w:bottom w:val="none" w:sz="0" w:space="0" w:color="auto"/>
            <w:right w:val="none" w:sz="0" w:space="0" w:color="auto"/>
          </w:divBdr>
        </w:div>
        <w:div w:id="1452171367">
          <w:marLeft w:val="1080"/>
          <w:marRight w:val="0"/>
          <w:marTop w:val="100"/>
          <w:marBottom w:val="0"/>
          <w:divBdr>
            <w:top w:val="none" w:sz="0" w:space="0" w:color="auto"/>
            <w:left w:val="none" w:sz="0" w:space="0" w:color="auto"/>
            <w:bottom w:val="none" w:sz="0" w:space="0" w:color="auto"/>
            <w:right w:val="none" w:sz="0" w:space="0" w:color="auto"/>
          </w:divBdr>
        </w:div>
      </w:divsChild>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4601458">
      <w:bodyDiv w:val="1"/>
      <w:marLeft w:val="0"/>
      <w:marRight w:val="0"/>
      <w:marTop w:val="0"/>
      <w:marBottom w:val="0"/>
      <w:divBdr>
        <w:top w:val="none" w:sz="0" w:space="0" w:color="auto"/>
        <w:left w:val="none" w:sz="0" w:space="0" w:color="auto"/>
        <w:bottom w:val="none" w:sz="0" w:space="0" w:color="auto"/>
        <w:right w:val="none" w:sz="0" w:space="0" w:color="auto"/>
      </w:divBdr>
      <w:divsChild>
        <w:div w:id="504056215">
          <w:marLeft w:val="216"/>
          <w:marRight w:val="0"/>
          <w:marTop w:val="240"/>
          <w:marBottom w:val="0"/>
          <w:divBdr>
            <w:top w:val="none" w:sz="0" w:space="0" w:color="auto"/>
            <w:left w:val="none" w:sz="0" w:space="0" w:color="auto"/>
            <w:bottom w:val="none" w:sz="0" w:space="0" w:color="auto"/>
            <w:right w:val="none" w:sz="0" w:space="0" w:color="auto"/>
          </w:divBdr>
        </w:div>
        <w:div w:id="1093016203">
          <w:marLeft w:val="216"/>
          <w:marRight w:val="0"/>
          <w:marTop w:val="240"/>
          <w:marBottom w:val="0"/>
          <w:divBdr>
            <w:top w:val="none" w:sz="0" w:space="0" w:color="auto"/>
            <w:left w:val="none" w:sz="0" w:space="0" w:color="auto"/>
            <w:bottom w:val="none" w:sz="0" w:space="0" w:color="auto"/>
            <w:right w:val="none" w:sz="0" w:space="0" w:color="auto"/>
          </w:divBdr>
        </w:div>
        <w:div w:id="1102259339">
          <w:marLeft w:val="216"/>
          <w:marRight w:val="0"/>
          <w:marTop w:val="240"/>
          <w:marBottom w:val="0"/>
          <w:divBdr>
            <w:top w:val="none" w:sz="0" w:space="0" w:color="auto"/>
            <w:left w:val="none" w:sz="0" w:space="0" w:color="auto"/>
            <w:bottom w:val="none" w:sz="0" w:space="0" w:color="auto"/>
            <w:right w:val="none" w:sz="0" w:space="0" w:color="auto"/>
          </w:divBdr>
        </w:div>
        <w:div w:id="1140267311">
          <w:marLeft w:val="216"/>
          <w:marRight w:val="0"/>
          <w:marTop w:val="240"/>
          <w:marBottom w:val="0"/>
          <w:divBdr>
            <w:top w:val="none" w:sz="0" w:space="0" w:color="auto"/>
            <w:left w:val="none" w:sz="0" w:space="0" w:color="auto"/>
            <w:bottom w:val="none" w:sz="0" w:space="0" w:color="auto"/>
            <w:right w:val="none" w:sz="0" w:space="0" w:color="auto"/>
          </w:divBdr>
        </w:div>
        <w:div w:id="1269661164">
          <w:marLeft w:val="216"/>
          <w:marRight w:val="0"/>
          <w:marTop w:val="240"/>
          <w:marBottom w:val="0"/>
          <w:divBdr>
            <w:top w:val="none" w:sz="0" w:space="0" w:color="auto"/>
            <w:left w:val="none" w:sz="0" w:space="0" w:color="auto"/>
            <w:bottom w:val="none" w:sz="0" w:space="0" w:color="auto"/>
            <w:right w:val="none" w:sz="0" w:space="0" w:color="auto"/>
          </w:divBdr>
        </w:div>
        <w:div w:id="1334532604">
          <w:marLeft w:val="216"/>
          <w:marRight w:val="0"/>
          <w:marTop w:val="240"/>
          <w:marBottom w:val="0"/>
          <w:divBdr>
            <w:top w:val="none" w:sz="0" w:space="0" w:color="auto"/>
            <w:left w:val="none" w:sz="0" w:space="0" w:color="auto"/>
            <w:bottom w:val="none" w:sz="0" w:space="0" w:color="auto"/>
            <w:right w:val="none" w:sz="0" w:space="0" w:color="auto"/>
          </w:divBdr>
        </w:div>
        <w:div w:id="1975677430">
          <w:marLeft w:val="216"/>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718083">
      <w:bodyDiv w:val="1"/>
      <w:marLeft w:val="0"/>
      <w:marRight w:val="0"/>
      <w:marTop w:val="0"/>
      <w:marBottom w:val="0"/>
      <w:divBdr>
        <w:top w:val="none" w:sz="0" w:space="0" w:color="auto"/>
        <w:left w:val="none" w:sz="0" w:space="0" w:color="auto"/>
        <w:bottom w:val="none" w:sz="0" w:space="0" w:color="auto"/>
        <w:right w:val="none" w:sz="0" w:space="0" w:color="auto"/>
      </w:divBdr>
    </w:div>
    <w:div w:id="211085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8D5195B7-A779-43C6-8EF2-037FA4114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532CBCF7-ABAE-4644-B605-2448D096EDD7}">
  <ds:schemaRefs>
    <ds:schemaRef ds:uri="http://schemas.openxmlformats.org/officeDocument/2006/bibliography"/>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1c6e7719-fcdf-43d9-93c1-f401bd4c4107"/>
    <ds:schemaRef ds:uri="http://purl.org/dc/elements/1.1/"/>
    <ds:schemaRef ds:uri="a3e265ce-35e5-406a-a577-2d283f2c1c3a"/>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471</TotalTime>
  <Pages>1</Pages>
  <Words>2183</Words>
  <Characters>12446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NR UAV PC5-BRID</vt:lpstr>
    </vt:vector>
  </TitlesOfParts>
  <Company>Qualcomm Incorporated</Company>
  <LinksUpToDate>false</LinksUpToDate>
  <CharactersWithSpaces>14600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UAV PC5-BRID</dc:title>
  <dc:subject/>
  <dc:creator>Umesh Phuyal</dc:creator>
  <cp:keywords/>
  <dc:description/>
  <cp:lastModifiedBy>QC (Umesh)</cp:lastModifiedBy>
  <cp:revision>659</cp:revision>
  <dcterms:created xsi:type="dcterms:W3CDTF">2022-08-03T22:24:00Z</dcterms:created>
  <dcterms:modified xsi:type="dcterms:W3CDTF">2023-11-03T06:19:00Z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MediaServiceImageTags">
    <vt:lpwstr/>
  </property>
</Properties>
</file>